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E4976" w14:textId="77777777" w:rsidR="00364B9D" w:rsidRDefault="00364B9D">
      <w:pPr>
        <w:pStyle w:val="3"/>
        <w:ind w:right="132"/>
        <w:jc w:val="both"/>
        <w:rPr>
          <w:b/>
          <w:bCs/>
          <w:color w:val="C00000"/>
          <w:sz w:val="26"/>
          <w:szCs w:val="26"/>
        </w:rPr>
      </w:pPr>
    </w:p>
    <w:p w14:paraId="56051E44" w14:textId="77777777" w:rsidR="00364B9D" w:rsidRDefault="00364B9D">
      <w:pPr>
        <w:pStyle w:val="3"/>
        <w:ind w:right="132"/>
        <w:jc w:val="both"/>
        <w:rPr>
          <w:b/>
          <w:bCs/>
          <w:color w:val="C00000"/>
          <w:sz w:val="26"/>
          <w:szCs w:val="26"/>
        </w:rPr>
      </w:pPr>
    </w:p>
    <w:p w14:paraId="1D66EDD9" w14:textId="77777777" w:rsidR="00364B9D" w:rsidRDefault="00364B9D">
      <w:pPr>
        <w:pStyle w:val="3"/>
        <w:ind w:right="132"/>
        <w:jc w:val="both"/>
        <w:rPr>
          <w:b/>
          <w:bCs/>
          <w:color w:val="C00000"/>
          <w:sz w:val="26"/>
          <w:szCs w:val="26"/>
        </w:rPr>
      </w:pPr>
    </w:p>
    <w:p w14:paraId="10BF5AD4" w14:textId="77777777" w:rsidR="00364B9D" w:rsidRDefault="00A77DBE">
      <w:pPr>
        <w:spacing w:after="120"/>
        <w:ind w:left="-709" w:right="420"/>
        <w:rPr>
          <w:rStyle w:val="Hyperlink"/>
          <w:rFonts w:asciiTheme="majorHAnsi" w:hAnsiTheme="majorHAnsi" w:cstheme="majorHAnsi"/>
          <w:b/>
          <w:bCs/>
          <w:color w:val="000000" w:themeColor="text1"/>
          <w:u w:val="none"/>
        </w:rPr>
      </w:pPr>
      <w:r>
        <w:rPr>
          <w:rStyle w:val="Hyperlink"/>
          <w:rFonts w:asciiTheme="majorHAnsi" w:hAnsiTheme="majorHAnsi" w:cstheme="majorHAnsi"/>
          <w:b/>
          <w:bCs/>
          <w:color w:val="000000" w:themeColor="text1"/>
          <w:u w:val="none"/>
        </w:rPr>
        <w:t>A proposal from CERTH - DHVMED - EFG for the TOPIC ID: LC-GD-8-1-2020</w:t>
      </w:r>
    </w:p>
    <w:p w14:paraId="180C24F3" w14:textId="77777777" w:rsidR="00364B9D" w:rsidRDefault="00A77DBE">
      <w:pPr>
        <w:spacing w:after="120"/>
        <w:ind w:left="-709" w:right="420"/>
        <w:rPr>
          <w:rStyle w:val="Hyperlink"/>
          <w:rFonts w:asciiTheme="majorHAnsi" w:hAnsiTheme="majorHAnsi" w:cstheme="majorHAnsi"/>
          <w:b/>
          <w:bCs/>
          <w:color w:val="000000" w:themeColor="text1"/>
          <w:u w:val="none"/>
        </w:rPr>
      </w:pPr>
      <w:r>
        <w:rPr>
          <w:rStyle w:val="Hyperlink"/>
          <w:rFonts w:asciiTheme="majorHAnsi" w:hAnsiTheme="majorHAnsi" w:cstheme="majorHAnsi"/>
          <w:b/>
          <w:bCs/>
          <w:color w:val="000000" w:themeColor="text1"/>
          <w:u w:val="none"/>
        </w:rPr>
        <w:t>Innovative, systemic zero-pollution solutions to protect health, environment and natural resources from persistent and mobile chemicals</w:t>
      </w:r>
    </w:p>
    <w:p w14:paraId="24F23F04" w14:textId="77777777" w:rsidR="00364B9D" w:rsidRDefault="00364B9D">
      <w:pPr>
        <w:spacing w:after="120"/>
        <w:ind w:left="-709" w:right="420"/>
        <w:jc w:val="both"/>
        <w:rPr>
          <w:rStyle w:val="Hyperlink"/>
          <w:rFonts w:asciiTheme="majorHAnsi" w:hAnsiTheme="majorHAnsi" w:cstheme="majorHAnsi"/>
          <w:b/>
          <w:bCs/>
          <w:color w:val="000000" w:themeColor="text1"/>
          <w:u w:val="none"/>
        </w:rPr>
      </w:pPr>
    </w:p>
    <w:p w14:paraId="7C6853E4" w14:textId="77777777" w:rsidR="00364B9D" w:rsidRDefault="00A77DBE">
      <w:pPr>
        <w:spacing w:after="120"/>
        <w:ind w:left="-709" w:right="42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We are looking for the following groups to partner with us: </w:t>
      </w:r>
    </w:p>
    <w:p w14:paraId="4967510E" w14:textId="77777777" w:rsidR="00364B9D" w:rsidRDefault="00A77DBE">
      <w:pPr>
        <w:numPr>
          <w:ilvl w:val="0"/>
          <w:numId w:val="1"/>
        </w:numPr>
        <w:spacing w:after="120"/>
        <w:jc w:val="both"/>
        <w:rPr>
          <w:rFonts w:asciiTheme="majorHAnsi" w:hAnsiTheme="majorHAnsi" w:cstheme="majorHAnsi"/>
          <w:color w:val="000000" w:themeColor="text1"/>
          <w:sz w:val="22"/>
          <w:szCs w:val="22"/>
        </w:rPr>
      </w:pPr>
      <w:r>
        <w:rPr>
          <w:rFonts w:ascii="Calibri Light" w:hAnsi="Calibri Light" w:cstheme="majorHAnsi"/>
          <w:color w:val="000000" w:themeColor="text1"/>
          <w:sz w:val="22"/>
          <w:szCs w:val="22"/>
        </w:rPr>
        <w:t>Investigation of contaminated land and water</w:t>
      </w:r>
    </w:p>
    <w:p w14:paraId="1B9D7069" w14:textId="77777777" w:rsidR="00364B9D" w:rsidRDefault="00A77DBE">
      <w:pPr>
        <w:numPr>
          <w:ilvl w:val="0"/>
          <w:numId w:val="1"/>
        </w:numPr>
        <w:spacing w:after="120"/>
        <w:jc w:val="both"/>
        <w:rPr>
          <w:rFonts w:asciiTheme="majorHAnsi" w:hAnsiTheme="majorHAnsi" w:cstheme="majorHAnsi"/>
          <w:color w:val="000000" w:themeColor="text1"/>
          <w:sz w:val="22"/>
          <w:szCs w:val="22"/>
        </w:rPr>
      </w:pPr>
      <w:r>
        <w:rPr>
          <w:rFonts w:ascii="Calibri Light" w:hAnsi="Calibri Light" w:cstheme="majorHAnsi"/>
          <w:color w:val="000000" w:themeColor="text1"/>
          <w:sz w:val="22"/>
          <w:szCs w:val="22"/>
        </w:rPr>
        <w:t>Laboratory detection of PFAs (equipment High performance liquid chromatography tandem mass spectrometry) and development of appropriate chemical metho</w:t>
      </w:r>
      <w:r>
        <w:rPr>
          <w:rFonts w:ascii="Calibri Light" w:hAnsi="Calibri Light" w:cstheme="majorHAnsi"/>
          <w:color w:val="000000" w:themeColor="text1"/>
          <w:sz w:val="22"/>
          <w:szCs w:val="22"/>
        </w:rPr>
        <w:t>ds-outputs</w:t>
      </w:r>
    </w:p>
    <w:p w14:paraId="01EE3C52" w14:textId="77777777" w:rsidR="00364B9D" w:rsidRDefault="00A77DBE">
      <w:pPr>
        <w:numPr>
          <w:ilvl w:val="0"/>
          <w:numId w:val="1"/>
        </w:numPr>
        <w:spacing w:after="120"/>
        <w:jc w:val="both"/>
        <w:rPr>
          <w:rFonts w:asciiTheme="majorHAnsi" w:hAnsiTheme="majorHAnsi" w:cstheme="majorHAnsi"/>
          <w:color w:val="000000" w:themeColor="text1"/>
          <w:sz w:val="22"/>
          <w:szCs w:val="22"/>
        </w:rPr>
      </w:pPr>
      <w:r>
        <w:rPr>
          <w:rFonts w:ascii="Calibri Light" w:hAnsi="Calibri Light" w:cstheme="majorHAnsi"/>
          <w:color w:val="000000" w:themeColor="text1"/>
          <w:sz w:val="22"/>
          <w:szCs w:val="22"/>
        </w:rPr>
        <w:t xml:space="preserve">environmental biomonitoring indexes, toxicity and </w:t>
      </w:r>
      <w:proofErr w:type="spellStart"/>
      <w:r>
        <w:rPr>
          <w:rFonts w:ascii="Calibri Light" w:hAnsi="Calibri Light" w:cstheme="majorHAnsi"/>
          <w:color w:val="000000" w:themeColor="text1"/>
          <w:sz w:val="22"/>
          <w:szCs w:val="22"/>
        </w:rPr>
        <w:t>toxico</w:t>
      </w:r>
      <w:proofErr w:type="spellEnd"/>
      <w:r>
        <w:rPr>
          <w:rFonts w:ascii="Calibri Light" w:hAnsi="Calibri Light" w:cstheme="majorHAnsi"/>
          <w:color w:val="000000" w:themeColor="text1"/>
          <w:sz w:val="22"/>
          <w:szCs w:val="22"/>
        </w:rPr>
        <w:t>-kinetic modelling</w:t>
      </w:r>
    </w:p>
    <w:p w14:paraId="2B8CD6E7" w14:textId="77777777" w:rsidR="00364B9D" w:rsidRDefault="00A77DBE">
      <w:pPr>
        <w:numPr>
          <w:ilvl w:val="0"/>
          <w:numId w:val="1"/>
        </w:numPr>
        <w:spacing w:after="120"/>
        <w:jc w:val="both"/>
        <w:rPr>
          <w:rFonts w:asciiTheme="majorHAnsi" w:hAnsiTheme="majorHAnsi" w:cstheme="majorHAnsi"/>
          <w:color w:val="000000" w:themeColor="text1"/>
          <w:sz w:val="22"/>
          <w:szCs w:val="22"/>
        </w:rPr>
      </w:pPr>
      <w:r>
        <w:rPr>
          <w:rFonts w:ascii="Calibri Light" w:hAnsi="Calibri Light" w:cstheme="majorHAnsi"/>
          <w:color w:val="000000" w:themeColor="text1"/>
          <w:sz w:val="22"/>
          <w:szCs w:val="22"/>
        </w:rPr>
        <w:t>Remediation techniques with emphasis in Nature Based Solutions</w:t>
      </w:r>
    </w:p>
    <w:p w14:paraId="551D2FD7" w14:textId="77777777" w:rsidR="00364B9D" w:rsidRDefault="00A77DBE">
      <w:pPr>
        <w:numPr>
          <w:ilvl w:val="0"/>
          <w:numId w:val="1"/>
        </w:numPr>
        <w:spacing w:after="120"/>
        <w:jc w:val="both"/>
        <w:rPr>
          <w:rFonts w:asciiTheme="majorHAnsi" w:hAnsiTheme="majorHAnsi" w:cstheme="majorHAnsi"/>
          <w:color w:val="000000" w:themeColor="text1"/>
          <w:sz w:val="22"/>
          <w:szCs w:val="22"/>
        </w:rPr>
      </w:pPr>
      <w:r>
        <w:rPr>
          <w:rFonts w:ascii="Calibri Light" w:hAnsi="Calibri Light" w:cstheme="majorHAnsi"/>
          <w:color w:val="000000" w:themeColor="text1"/>
          <w:sz w:val="22"/>
          <w:szCs w:val="22"/>
        </w:rPr>
        <w:t xml:space="preserve">Monitoring </w:t>
      </w:r>
    </w:p>
    <w:p w14:paraId="5BC1265E" w14:textId="38FDC04E" w:rsidR="00364B9D" w:rsidRDefault="00A77DBE">
      <w:pPr>
        <w:numPr>
          <w:ilvl w:val="0"/>
          <w:numId w:val="1"/>
        </w:numPr>
        <w:spacing w:after="120"/>
        <w:jc w:val="both"/>
        <w:rPr>
          <w:rFonts w:asciiTheme="majorHAnsi" w:hAnsiTheme="majorHAnsi" w:cstheme="majorHAnsi"/>
          <w:color w:val="000000" w:themeColor="text1"/>
          <w:sz w:val="22"/>
          <w:szCs w:val="22"/>
        </w:rPr>
      </w:pPr>
      <w:r>
        <w:rPr>
          <w:noProof/>
        </w:rPr>
        <mc:AlternateContent>
          <mc:Choice Requires="wps">
            <w:drawing>
              <wp:anchor distT="0" distB="0" distL="0" distR="0" simplePos="0" relativeHeight="4" behindDoc="0" locked="0" layoutInCell="0" allowOverlap="1" wp14:anchorId="0A1C7A5B" wp14:editId="61B4A50D">
                <wp:simplePos x="0" y="0"/>
                <wp:positionH relativeFrom="column">
                  <wp:posOffset>4002405</wp:posOffset>
                </wp:positionH>
                <wp:positionV relativeFrom="paragraph">
                  <wp:posOffset>250824</wp:posOffset>
                </wp:positionV>
                <wp:extent cx="2338070" cy="6124575"/>
                <wp:effectExtent l="38100" t="38100" r="100330" b="104775"/>
                <wp:wrapNone/>
                <wp:docPr id="5" name="Text Box 4"/>
                <wp:cNvGraphicFramePr/>
                <a:graphic xmlns:a="http://schemas.openxmlformats.org/drawingml/2006/main">
                  <a:graphicData uri="http://schemas.microsoft.com/office/word/2010/wordprocessingShape">
                    <wps:wsp>
                      <wps:cNvSpPr/>
                      <wps:spPr>
                        <a:xfrm>
                          <a:off x="0" y="0"/>
                          <a:ext cx="2338070" cy="6124575"/>
                        </a:xfrm>
                        <a:prstGeom prst="rect">
                          <a:avLst/>
                        </a:prstGeom>
                        <a:solidFill>
                          <a:srgbClr val="D1F6F7"/>
                        </a:solidFill>
                        <a:ln w="6350">
                          <a:noFill/>
                        </a:ln>
                        <a:effectLst>
                          <a:outerShdw blurRad="50800" dist="37674" dir="2700000" algn="tl" rotWithShape="0">
                            <a:srgbClr val="000000">
                              <a:alpha val="40000"/>
                            </a:srgbClr>
                          </a:outerShdw>
                        </a:effectLst>
                      </wps:spPr>
                      <wps:style>
                        <a:lnRef idx="0">
                          <a:scrgbClr r="0" g="0" b="0"/>
                        </a:lnRef>
                        <a:fillRef idx="0">
                          <a:scrgbClr r="0" g="0" b="0"/>
                        </a:fillRef>
                        <a:effectRef idx="0">
                          <a:scrgbClr r="0" g="0" b="0"/>
                        </a:effectRef>
                        <a:fontRef idx="minor"/>
                      </wps:style>
                      <wps:txbx>
                        <w:txbxContent>
                          <w:p w14:paraId="51949672" w14:textId="77777777" w:rsidR="00364B9D" w:rsidRDefault="00A77DBE">
                            <w:pPr>
                              <w:pStyle w:val="FrameContents"/>
                              <w:spacing w:after="120"/>
                              <w:jc w:val="both"/>
                              <w:rPr>
                                <w:rFonts w:ascii="Arial Narrow" w:hAnsi="Arial Narrow"/>
                                <w:sz w:val="21"/>
                                <w:szCs w:val="21"/>
                              </w:rPr>
                            </w:pPr>
                            <w:proofErr w:type="gramStart"/>
                            <w:r>
                              <w:rPr>
                                <w:rFonts w:ascii="Arial Narrow" w:hAnsi="Arial Narrow"/>
                                <w:b/>
                                <w:bCs/>
                              </w:rPr>
                              <w:t>About  EFG</w:t>
                            </w:r>
                            <w:proofErr w:type="gramEnd"/>
                          </w:p>
                          <w:p w14:paraId="4C5C75B8" w14:textId="77777777" w:rsidR="00364B9D" w:rsidRDefault="00A77DBE">
                            <w:pPr>
                              <w:pStyle w:val="FrameContents"/>
                              <w:spacing w:after="120"/>
                              <w:jc w:val="both"/>
                            </w:pPr>
                            <w:r>
                              <w:rPr>
                                <w:rFonts w:ascii="Arial Narrow" w:hAnsi="Arial Narrow"/>
                              </w:rPr>
                              <w:t xml:space="preserve">The European Federation of Geologists (EFG) is a non-governmental </w:t>
                            </w:r>
                            <w:proofErr w:type="spellStart"/>
                            <w:r>
                              <w:rPr>
                                <w:rFonts w:ascii="Arial Narrow" w:hAnsi="Arial Narrow"/>
                              </w:rPr>
                              <w:t>organisation</w:t>
                            </w:r>
                            <w:proofErr w:type="spellEnd"/>
                            <w:r>
                              <w:rPr>
                                <w:rFonts w:ascii="Arial Narrow" w:hAnsi="Arial Narrow"/>
                              </w:rPr>
                              <w:t xml:space="preserve"> that was established in 1980 and includes today 27 national association members.</w:t>
                            </w:r>
                          </w:p>
                          <w:p w14:paraId="7CA30F8D" w14:textId="77777777" w:rsidR="00364B9D" w:rsidRDefault="00A77DBE">
                            <w:pPr>
                              <w:pStyle w:val="FrameContents"/>
                              <w:spacing w:after="120"/>
                              <w:jc w:val="both"/>
                            </w:pPr>
                            <w:r>
                              <w:rPr>
                                <w:rFonts w:ascii="Arial Narrow" w:hAnsi="Arial Narrow"/>
                              </w:rPr>
                              <w:t xml:space="preserve">EFG is a professional </w:t>
                            </w:r>
                            <w:proofErr w:type="spellStart"/>
                            <w:r>
                              <w:rPr>
                                <w:rFonts w:ascii="Arial Narrow" w:hAnsi="Arial Narrow"/>
                              </w:rPr>
                              <w:t>organisation</w:t>
                            </w:r>
                            <w:proofErr w:type="spellEnd"/>
                            <w:r>
                              <w:rPr>
                                <w:rFonts w:ascii="Arial Narrow" w:hAnsi="Arial Narrow"/>
                              </w:rPr>
                              <w:t xml:space="preserve"> whose main aims are to co</w:t>
                            </w:r>
                            <w:r>
                              <w:rPr>
                                <w:rFonts w:ascii="Arial Narrow" w:hAnsi="Arial Narrow"/>
                              </w:rPr>
                              <w:t>ntribute to a safer and more sustainable use of the natural environment, to protect and inform the public and to promote a more responsible exploitation of natural resources.</w:t>
                            </w:r>
                          </w:p>
                          <w:p w14:paraId="755DB888" w14:textId="77777777" w:rsidR="00364B9D" w:rsidRDefault="00A77DBE">
                            <w:pPr>
                              <w:pStyle w:val="FrameContents"/>
                              <w:spacing w:after="120"/>
                              <w:jc w:val="both"/>
                            </w:pPr>
                            <w:r>
                              <w:rPr>
                                <w:rFonts w:ascii="Arial Narrow" w:hAnsi="Arial Narrow"/>
                              </w:rPr>
                              <w:t>EFG’s members are National Associations, NAs, whose principal objectives are bas</w:t>
                            </w:r>
                            <w:r>
                              <w:rPr>
                                <w:rFonts w:ascii="Arial Narrow" w:hAnsi="Arial Narrow"/>
                              </w:rPr>
                              <w:t>ed in similar aims. The guidelines to achieve these aims are the promotion of excellence in the application of geology and the creation of public awareness of the importance of geoscience for the society.</w:t>
                            </w:r>
                          </w:p>
                        </w:txbxContent>
                      </wps:txbx>
                      <wps:bodyPr wrap="square">
                        <a:noAutofit/>
                      </wps:bodyPr>
                    </wps:wsp>
                  </a:graphicData>
                </a:graphic>
                <wp14:sizeRelV relativeFrom="margin">
                  <wp14:pctHeight>0</wp14:pctHeight>
                </wp14:sizeRelV>
              </wp:anchor>
            </w:drawing>
          </mc:Choice>
          <mc:Fallback>
            <w:pict>
              <v:rect w14:anchorId="0A1C7A5B" id="Text Box 4" o:spid="_x0000_s1026" style="position:absolute;left:0;text-align:left;margin-left:315.15pt;margin-top:19.75pt;width:184.1pt;height:482.25pt;z-index: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" o:allowincell="f" fillcolor="#d1f6f7" stroked="f" strokeweight=".5pt">
                <v:shadow on="t" color="black" opacity="26214f" origin="-.5,-.5" offset=".74mm,.74mm"/>
                <v:textbox>
                  <w:txbxContent>
                    <w:p w14:paraId="51949672" w14:textId="77777777" w:rsidR="00364B9D" w:rsidRDefault="00A77DBE">
                      <w:pPr>
                        <w:pStyle w:val="FrameContents"/>
                        <w:spacing w:after="120"/>
                        <w:jc w:val="both"/>
                        <w:rPr>
                          <w:rFonts w:ascii="Arial Narrow" w:hAnsi="Arial Narrow"/>
                          <w:sz w:val="21"/>
                          <w:szCs w:val="21"/>
                        </w:rPr>
                      </w:pPr>
                      <w:proofErr w:type="gramStart"/>
                      <w:r>
                        <w:rPr>
                          <w:rFonts w:ascii="Arial Narrow" w:hAnsi="Arial Narrow"/>
                          <w:b/>
                          <w:bCs/>
                        </w:rPr>
                        <w:t>About  EFG</w:t>
                      </w:r>
                      <w:proofErr w:type="gramEnd"/>
                    </w:p>
                    <w:p w14:paraId="4C5C75B8" w14:textId="77777777" w:rsidR="00364B9D" w:rsidRDefault="00A77DBE">
                      <w:pPr>
                        <w:pStyle w:val="FrameContents"/>
                        <w:spacing w:after="120"/>
                        <w:jc w:val="both"/>
                      </w:pPr>
                      <w:r>
                        <w:rPr>
                          <w:rFonts w:ascii="Arial Narrow" w:hAnsi="Arial Narrow"/>
                        </w:rPr>
                        <w:t xml:space="preserve">The European Federation of Geologists (EFG) is a non-governmental </w:t>
                      </w:r>
                      <w:proofErr w:type="spellStart"/>
                      <w:r>
                        <w:rPr>
                          <w:rFonts w:ascii="Arial Narrow" w:hAnsi="Arial Narrow"/>
                        </w:rPr>
                        <w:t>organisation</w:t>
                      </w:r>
                      <w:proofErr w:type="spellEnd"/>
                      <w:r>
                        <w:rPr>
                          <w:rFonts w:ascii="Arial Narrow" w:hAnsi="Arial Narrow"/>
                        </w:rPr>
                        <w:t xml:space="preserve"> that was established in 1980 and includes today 27 national association members.</w:t>
                      </w:r>
                    </w:p>
                    <w:p w14:paraId="7CA30F8D" w14:textId="77777777" w:rsidR="00364B9D" w:rsidRDefault="00A77DBE">
                      <w:pPr>
                        <w:pStyle w:val="FrameContents"/>
                        <w:spacing w:after="120"/>
                        <w:jc w:val="both"/>
                      </w:pPr>
                      <w:r>
                        <w:rPr>
                          <w:rFonts w:ascii="Arial Narrow" w:hAnsi="Arial Narrow"/>
                        </w:rPr>
                        <w:t xml:space="preserve">EFG is a professional </w:t>
                      </w:r>
                      <w:proofErr w:type="spellStart"/>
                      <w:r>
                        <w:rPr>
                          <w:rFonts w:ascii="Arial Narrow" w:hAnsi="Arial Narrow"/>
                        </w:rPr>
                        <w:t>organisation</w:t>
                      </w:r>
                      <w:proofErr w:type="spellEnd"/>
                      <w:r>
                        <w:rPr>
                          <w:rFonts w:ascii="Arial Narrow" w:hAnsi="Arial Narrow"/>
                        </w:rPr>
                        <w:t xml:space="preserve"> whose main aims are to co</w:t>
                      </w:r>
                      <w:r>
                        <w:rPr>
                          <w:rFonts w:ascii="Arial Narrow" w:hAnsi="Arial Narrow"/>
                        </w:rPr>
                        <w:t>ntribute to a safer and more sustainable use of the natural environment, to protect and inform the public and to promote a more responsible exploitation of natural resources.</w:t>
                      </w:r>
                    </w:p>
                    <w:p w14:paraId="755DB888" w14:textId="77777777" w:rsidR="00364B9D" w:rsidRDefault="00A77DBE">
                      <w:pPr>
                        <w:pStyle w:val="FrameContents"/>
                        <w:spacing w:after="120"/>
                        <w:jc w:val="both"/>
                      </w:pPr>
                      <w:r>
                        <w:rPr>
                          <w:rFonts w:ascii="Arial Narrow" w:hAnsi="Arial Narrow"/>
                        </w:rPr>
                        <w:t>EFG’s members are National Associations, NAs, whose principal objectives are bas</w:t>
                      </w:r>
                      <w:r>
                        <w:rPr>
                          <w:rFonts w:ascii="Arial Narrow" w:hAnsi="Arial Narrow"/>
                        </w:rPr>
                        <w:t>ed in similar aims. The guidelines to achieve these aims are the promotion of excellence in the application of geology and the creation of public awareness of the importance of geoscience for the society.</w:t>
                      </w:r>
                    </w:p>
                  </w:txbxContent>
                </v:textbox>
              </v:rect>
            </w:pict>
          </mc:Fallback>
        </mc:AlternateContent>
      </w:r>
      <w:r>
        <w:rPr>
          <w:noProof/>
        </w:rPr>
        <mc:AlternateContent>
          <mc:Choice Requires="wps">
            <w:drawing>
              <wp:anchor distT="0" distB="0" distL="0" distR="0" simplePos="0" relativeHeight="2" behindDoc="0" locked="0" layoutInCell="0" allowOverlap="1" wp14:anchorId="1DA50901" wp14:editId="67E0C1DD">
                <wp:simplePos x="0" y="0"/>
                <wp:positionH relativeFrom="column">
                  <wp:posOffset>-855345</wp:posOffset>
                </wp:positionH>
                <wp:positionV relativeFrom="paragraph">
                  <wp:posOffset>250824</wp:posOffset>
                </wp:positionV>
                <wp:extent cx="2338070" cy="6124575"/>
                <wp:effectExtent l="38100" t="38100" r="100330" b="104775"/>
                <wp:wrapNone/>
                <wp:docPr id="1" name="Text Box 1"/>
                <wp:cNvGraphicFramePr/>
                <a:graphic xmlns:a="http://schemas.openxmlformats.org/drawingml/2006/main">
                  <a:graphicData uri="http://schemas.microsoft.com/office/word/2010/wordprocessingShape">
                    <wps:wsp>
                      <wps:cNvSpPr/>
                      <wps:spPr>
                        <a:xfrm>
                          <a:off x="0" y="0"/>
                          <a:ext cx="2338070" cy="6124575"/>
                        </a:xfrm>
                        <a:prstGeom prst="rect">
                          <a:avLst/>
                        </a:prstGeom>
                        <a:solidFill>
                          <a:schemeClr val="accent5">
                            <a:lumMod val="20000"/>
                            <a:lumOff val="80000"/>
                          </a:schemeClr>
                        </a:solidFill>
                        <a:ln w="6350">
                          <a:noFill/>
                        </a:ln>
                        <a:effectLst>
                          <a:outerShdw blurRad="50800" dist="37674" dir="2700000" algn="tl" rotWithShape="0">
                            <a:srgbClr val="000000">
                              <a:alpha val="40000"/>
                            </a:srgbClr>
                          </a:outerShdw>
                        </a:effectLst>
                      </wps:spPr>
                      <wps:style>
                        <a:lnRef idx="0">
                          <a:scrgbClr r="0" g="0" b="0"/>
                        </a:lnRef>
                        <a:fillRef idx="0">
                          <a:scrgbClr r="0" g="0" b="0"/>
                        </a:fillRef>
                        <a:effectRef idx="0">
                          <a:scrgbClr r="0" g="0" b="0"/>
                        </a:effectRef>
                        <a:fontRef idx="minor"/>
                      </wps:style>
                      <wps:txbx>
                        <w:txbxContent>
                          <w:p w14:paraId="5A00F4A3" w14:textId="77777777" w:rsidR="00364B9D" w:rsidRDefault="00A77DBE">
                            <w:pPr>
                              <w:pStyle w:val="FrameContents"/>
                              <w:spacing w:after="120"/>
                              <w:rPr>
                                <w:rStyle w:val="Hyperlink"/>
                                <w:rFonts w:ascii="Arial Narrow" w:hAnsi="Arial Narrow"/>
                                <w:b/>
                                <w:bCs/>
                              </w:rPr>
                            </w:pPr>
                            <w:r>
                              <w:rPr>
                                <w:rFonts w:ascii="Arial Narrow" w:hAnsi="Arial Narrow"/>
                                <w:b/>
                                <w:bCs/>
                              </w:rPr>
                              <w:t xml:space="preserve">About </w:t>
                            </w:r>
                            <w:hyperlink r:id="rId6">
                              <w:r>
                                <w:rPr>
                                  <w:rStyle w:val="Hyperlink"/>
                                  <w:rFonts w:ascii="Arial Narrow" w:hAnsi="Arial Narrow"/>
                                  <w:b/>
                                  <w:bCs/>
                                </w:rPr>
                                <w:t>DHV</w:t>
                              </w:r>
                            </w:hyperlink>
                          </w:p>
                          <w:p w14:paraId="71B5F89D" w14:textId="77777777" w:rsidR="00364B9D" w:rsidRDefault="00A77DBE">
                            <w:pPr>
                              <w:pStyle w:val="FrameContents"/>
                              <w:tabs>
                                <w:tab w:val="left" w:pos="720"/>
                              </w:tabs>
                              <w:spacing w:after="120"/>
                              <w:ind w:left="720" w:right="-17"/>
                              <w:contextualSpacing/>
                              <w:jc w:val="both"/>
                              <w:rPr>
                                <w:rFonts w:ascii="Arial Narrow" w:hAnsi="Arial Narrow" w:cstheme="majorHAnsi"/>
                                <w:sz w:val="21"/>
                                <w:szCs w:val="21"/>
                              </w:rPr>
                            </w:pPr>
                            <w:r>
                              <w:rPr>
                                <w:rFonts w:ascii="Arial Narrow" w:hAnsi="Arial Narrow" w:cstheme="majorHAnsi"/>
                                <w:sz w:val="21"/>
                                <w:szCs w:val="21"/>
                              </w:rPr>
                              <w:t xml:space="preserve">DHV MED Ltd. (DHV) was </w:t>
                            </w:r>
                            <w:r>
                              <w:rPr>
                                <w:rFonts w:ascii="Arial Narrow" w:hAnsi="Arial Narrow" w:cstheme="majorHAnsi"/>
                                <w:sz w:val="21"/>
                                <w:szCs w:val="21"/>
                              </w:rPr>
                              <w:t xml:space="preserve">established in Israel in 1996 in cooperation with the Dutch company 'Royal </w:t>
                            </w:r>
                            <w:proofErr w:type="spellStart"/>
                            <w:r>
                              <w:rPr>
                                <w:rFonts w:ascii="Arial Narrow" w:hAnsi="Arial Narrow" w:cstheme="majorHAnsi"/>
                                <w:sz w:val="21"/>
                                <w:szCs w:val="21"/>
                              </w:rPr>
                              <w:t>Haskoning</w:t>
                            </w:r>
                            <w:proofErr w:type="spellEnd"/>
                            <w:r>
                              <w:rPr>
                                <w:rFonts w:ascii="Arial Narrow" w:hAnsi="Arial Narrow" w:cstheme="majorHAnsi"/>
                                <w:sz w:val="21"/>
                                <w:szCs w:val="21"/>
                              </w:rPr>
                              <w:t xml:space="preserve"> DHV' (RHDHV) and serves as the official representative in Israel of 'Royal </w:t>
                            </w:r>
                            <w:proofErr w:type="spellStart"/>
                            <w:r>
                              <w:rPr>
                                <w:rFonts w:ascii="Arial Narrow" w:hAnsi="Arial Narrow" w:cstheme="majorHAnsi"/>
                                <w:sz w:val="21"/>
                                <w:szCs w:val="21"/>
                              </w:rPr>
                              <w:t>Haskoning</w:t>
                            </w:r>
                            <w:proofErr w:type="spellEnd"/>
                            <w:r>
                              <w:rPr>
                                <w:rFonts w:ascii="Arial Narrow" w:hAnsi="Arial Narrow" w:cstheme="majorHAnsi"/>
                                <w:sz w:val="21"/>
                                <w:szCs w:val="21"/>
                              </w:rPr>
                              <w:t xml:space="preserve"> DHV International'. Since 2016, DHV has been owned by 'AVIV AMCG' Group, an internatio</w:t>
                            </w:r>
                            <w:r>
                              <w:rPr>
                                <w:rFonts w:ascii="Arial Narrow" w:hAnsi="Arial Narrow" w:cstheme="majorHAnsi"/>
                                <w:sz w:val="21"/>
                                <w:szCs w:val="21"/>
                              </w:rPr>
                              <w:t>nal management consulting firm. DHV is a subsidiary of Matrix Corporation. Matrix is the leading technology services company in Israel, with around 9,250 employees worldwide. With vast experience in both the private and public sectors, ranging from Finance</w:t>
                            </w:r>
                            <w:r>
                              <w:rPr>
                                <w:rFonts w:ascii="Arial Narrow" w:hAnsi="Arial Narrow" w:cstheme="majorHAnsi"/>
                                <w:sz w:val="21"/>
                                <w:szCs w:val="21"/>
                              </w:rPr>
                              <w:t>, Telecom, Health, Hi-Tech, Education, Defense and Security, Matrix offers services to the largest organizations in Israel and has a steadily growing client base worldwide.</w:t>
                            </w:r>
                          </w:p>
                          <w:p w14:paraId="6D0F9DD0" w14:textId="77777777" w:rsidR="00364B9D" w:rsidRDefault="00A77DBE">
                            <w:pPr>
                              <w:pStyle w:val="FrameContents"/>
                              <w:tabs>
                                <w:tab w:val="left" w:pos="720"/>
                              </w:tabs>
                              <w:spacing w:after="120"/>
                              <w:ind w:left="720" w:right="-17"/>
                              <w:contextualSpacing/>
                              <w:jc w:val="both"/>
                              <w:rPr>
                                <w:rFonts w:ascii="Arial Narrow" w:hAnsi="Arial Narrow" w:cstheme="majorHAnsi"/>
                                <w:sz w:val="21"/>
                                <w:szCs w:val="21"/>
                              </w:rPr>
                            </w:pPr>
                            <w:r>
                              <w:rPr>
                                <w:rFonts w:ascii="Arial Narrow" w:hAnsi="Arial Narrow" w:cstheme="majorHAnsi"/>
                                <w:sz w:val="21"/>
                                <w:szCs w:val="21"/>
                              </w:rPr>
                              <w:t xml:space="preserve">For more information, please visit our website:  </w:t>
                            </w:r>
                            <w:r>
                              <w:rPr>
                                <w:rFonts w:ascii="Arial Narrow" w:hAnsi="Arial Narrow" w:cstheme="majorHAnsi"/>
                                <w:sz w:val="21"/>
                                <w:szCs w:val="21"/>
                              </w:rPr>
                              <w:t>https://www.dhvmed.com/en/.</w:t>
                            </w:r>
                          </w:p>
                          <w:p w14:paraId="0B261B4B" w14:textId="77777777" w:rsidR="00364B9D" w:rsidRDefault="00A77DBE">
                            <w:pPr>
                              <w:pStyle w:val="FrameContents"/>
                              <w:tabs>
                                <w:tab w:val="left" w:pos="720"/>
                              </w:tabs>
                              <w:spacing w:after="120"/>
                              <w:ind w:left="720" w:right="-17"/>
                              <w:contextualSpacing/>
                              <w:jc w:val="both"/>
                              <w:rPr>
                                <w:rFonts w:ascii="Arial Narrow" w:hAnsi="Arial Narrow" w:cstheme="majorHAnsi"/>
                                <w:sz w:val="21"/>
                                <w:szCs w:val="21"/>
                              </w:rPr>
                            </w:pPr>
                            <w:r>
                              <w:rPr>
                                <w:rFonts w:ascii="Arial Narrow" w:hAnsi="Arial Narrow" w:cstheme="majorHAnsi"/>
                                <w:sz w:val="21"/>
                                <w:szCs w:val="21"/>
                              </w:rPr>
                              <w:t>DHV is one of Israel’s largest environmental engineering consultancy with over 50 experts: engineers and consultants in the fields of process engineering, environmental engineering, planning, chemistry, mechanical engineering, h</w:t>
                            </w:r>
                            <w:r>
                              <w:rPr>
                                <w:rFonts w:ascii="Arial Narrow" w:hAnsi="Arial Narrow" w:cstheme="majorHAnsi"/>
                                <w:sz w:val="21"/>
                                <w:szCs w:val="21"/>
                              </w:rPr>
                              <w:t>ydrology &amp; water resources, civil infrastructure and many others</w:t>
                            </w:r>
                          </w:p>
                          <w:p w14:paraId="4FF1C0EC" w14:textId="77777777" w:rsidR="00364B9D" w:rsidRDefault="00364B9D">
                            <w:pPr>
                              <w:pStyle w:val="FrameContents"/>
                              <w:spacing w:after="120"/>
                              <w:contextualSpacing/>
                              <w:rPr>
                                <w:rStyle w:val="Hyperlink"/>
                                <w:rFonts w:ascii="Arial Narrow" w:hAnsi="Arial Narrow"/>
                                <w:b/>
                                <w:bCs/>
                                <w:lang/>
                              </w:rPr>
                            </w:pPr>
                          </w:p>
                          <w:p w14:paraId="0882EBD0" w14:textId="77777777" w:rsidR="00364B9D" w:rsidRDefault="00364B9D">
                            <w:pPr>
                              <w:pStyle w:val="FrameContents"/>
                              <w:spacing w:after="120"/>
                              <w:contextualSpacing/>
                              <w:rPr>
                                <w:rFonts w:ascii="Arial Narrow" w:hAnsi="Arial Narrow"/>
                                <w:b/>
                                <w:bCs/>
                              </w:rPr>
                            </w:pPr>
                          </w:p>
                        </w:txbxContent>
                      </wps:txbx>
                      <wps:bodyPr wrap="square">
                        <a:noAutofit/>
                      </wps:bodyPr>
                    </wps:wsp>
                  </a:graphicData>
                </a:graphic>
                <wp14:sizeRelV relativeFrom="margin">
                  <wp14:pctHeight>0</wp14:pctHeight>
                </wp14:sizeRelV>
              </wp:anchor>
            </w:drawing>
          </mc:Choice>
          <mc:Fallback>
            <w:pict>
              <v:rect w14:anchorId="1DA50901" id="Text Box 1" o:spid="_x0000_s1027" style="position:absolute;left:0;text-align:left;margin-left:-67.35pt;margin-top:19.75pt;width:184.1pt;height:482.25pt;z-index:2;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" o:allowincell="f" fillcolor="#d9e2f3 [664]" stroked="f" strokeweight=".5pt">
                <v:shadow on="t" color="black" opacity="26214f" origin="-.5,-.5" offset=".74mm,.74mm"/>
                <v:textbox>
                  <w:txbxContent>
                    <w:p w14:paraId="5A00F4A3" w14:textId="77777777" w:rsidR="00364B9D" w:rsidRDefault="00A77DBE">
                      <w:pPr>
                        <w:pStyle w:val="FrameContents"/>
                        <w:spacing w:after="120"/>
                        <w:rPr>
                          <w:rStyle w:val="Hyperlink"/>
                          <w:rFonts w:ascii="Arial Narrow" w:hAnsi="Arial Narrow"/>
                          <w:b/>
                          <w:bCs/>
                        </w:rPr>
                      </w:pPr>
                      <w:r>
                        <w:rPr>
                          <w:rFonts w:ascii="Arial Narrow" w:hAnsi="Arial Narrow"/>
                          <w:b/>
                          <w:bCs/>
                        </w:rPr>
                        <w:t xml:space="preserve">About </w:t>
                      </w:r>
                      <w:hyperlink r:id="rId7">
                        <w:r>
                          <w:rPr>
                            <w:rStyle w:val="Hyperlink"/>
                            <w:rFonts w:ascii="Arial Narrow" w:hAnsi="Arial Narrow"/>
                            <w:b/>
                            <w:bCs/>
                          </w:rPr>
                          <w:t>DHV</w:t>
                        </w:r>
                      </w:hyperlink>
                    </w:p>
                    <w:p w14:paraId="71B5F89D" w14:textId="77777777" w:rsidR="00364B9D" w:rsidRDefault="00A77DBE">
                      <w:pPr>
                        <w:pStyle w:val="FrameContents"/>
                        <w:tabs>
                          <w:tab w:val="left" w:pos="720"/>
                        </w:tabs>
                        <w:spacing w:after="120"/>
                        <w:ind w:left="720" w:right="-17"/>
                        <w:contextualSpacing/>
                        <w:jc w:val="both"/>
                        <w:rPr>
                          <w:rFonts w:ascii="Arial Narrow" w:hAnsi="Arial Narrow" w:cstheme="majorHAnsi"/>
                          <w:sz w:val="21"/>
                          <w:szCs w:val="21"/>
                        </w:rPr>
                      </w:pPr>
                      <w:r>
                        <w:rPr>
                          <w:rFonts w:ascii="Arial Narrow" w:hAnsi="Arial Narrow" w:cstheme="majorHAnsi"/>
                          <w:sz w:val="21"/>
                          <w:szCs w:val="21"/>
                        </w:rPr>
                        <w:t xml:space="preserve">DHV MED Ltd. (DHV) was </w:t>
                      </w:r>
                      <w:r>
                        <w:rPr>
                          <w:rFonts w:ascii="Arial Narrow" w:hAnsi="Arial Narrow" w:cstheme="majorHAnsi"/>
                          <w:sz w:val="21"/>
                          <w:szCs w:val="21"/>
                        </w:rPr>
                        <w:t xml:space="preserve">established in Israel in 1996 in cooperation with the Dutch company 'Royal </w:t>
                      </w:r>
                      <w:proofErr w:type="spellStart"/>
                      <w:r>
                        <w:rPr>
                          <w:rFonts w:ascii="Arial Narrow" w:hAnsi="Arial Narrow" w:cstheme="majorHAnsi"/>
                          <w:sz w:val="21"/>
                          <w:szCs w:val="21"/>
                        </w:rPr>
                        <w:t>Haskoning</w:t>
                      </w:r>
                      <w:proofErr w:type="spellEnd"/>
                      <w:r>
                        <w:rPr>
                          <w:rFonts w:ascii="Arial Narrow" w:hAnsi="Arial Narrow" w:cstheme="majorHAnsi"/>
                          <w:sz w:val="21"/>
                          <w:szCs w:val="21"/>
                        </w:rPr>
                        <w:t xml:space="preserve"> DHV' (RHDHV) and serves as the official representative in Israel of 'Royal </w:t>
                      </w:r>
                      <w:proofErr w:type="spellStart"/>
                      <w:r>
                        <w:rPr>
                          <w:rFonts w:ascii="Arial Narrow" w:hAnsi="Arial Narrow" w:cstheme="majorHAnsi"/>
                          <w:sz w:val="21"/>
                          <w:szCs w:val="21"/>
                        </w:rPr>
                        <w:t>Haskoning</w:t>
                      </w:r>
                      <w:proofErr w:type="spellEnd"/>
                      <w:r>
                        <w:rPr>
                          <w:rFonts w:ascii="Arial Narrow" w:hAnsi="Arial Narrow" w:cstheme="majorHAnsi"/>
                          <w:sz w:val="21"/>
                          <w:szCs w:val="21"/>
                        </w:rPr>
                        <w:t xml:space="preserve"> DHV International'. Since 2016, DHV has been owned by 'AVIV AMCG' Group, an internatio</w:t>
                      </w:r>
                      <w:r>
                        <w:rPr>
                          <w:rFonts w:ascii="Arial Narrow" w:hAnsi="Arial Narrow" w:cstheme="majorHAnsi"/>
                          <w:sz w:val="21"/>
                          <w:szCs w:val="21"/>
                        </w:rPr>
                        <w:t>nal management consulting firm. DHV is a subsidiary of Matrix Corporation. Matrix is the leading technology services company in Israel, with around 9,250 employees worldwide. With vast experience in both the private and public sectors, ranging from Finance</w:t>
                      </w:r>
                      <w:r>
                        <w:rPr>
                          <w:rFonts w:ascii="Arial Narrow" w:hAnsi="Arial Narrow" w:cstheme="majorHAnsi"/>
                          <w:sz w:val="21"/>
                          <w:szCs w:val="21"/>
                        </w:rPr>
                        <w:t>, Telecom, Health, Hi-Tech, Education, Defense and Security, Matrix offers services to the largest organizations in Israel and has a steadily growing client base worldwide.</w:t>
                      </w:r>
                    </w:p>
                    <w:p w14:paraId="6D0F9DD0" w14:textId="77777777" w:rsidR="00364B9D" w:rsidRDefault="00A77DBE">
                      <w:pPr>
                        <w:pStyle w:val="FrameContents"/>
                        <w:tabs>
                          <w:tab w:val="left" w:pos="720"/>
                        </w:tabs>
                        <w:spacing w:after="120"/>
                        <w:ind w:left="720" w:right="-17"/>
                        <w:contextualSpacing/>
                        <w:jc w:val="both"/>
                        <w:rPr>
                          <w:rFonts w:ascii="Arial Narrow" w:hAnsi="Arial Narrow" w:cstheme="majorHAnsi"/>
                          <w:sz w:val="21"/>
                          <w:szCs w:val="21"/>
                        </w:rPr>
                      </w:pPr>
                      <w:r>
                        <w:rPr>
                          <w:rFonts w:ascii="Arial Narrow" w:hAnsi="Arial Narrow" w:cstheme="majorHAnsi"/>
                          <w:sz w:val="21"/>
                          <w:szCs w:val="21"/>
                        </w:rPr>
                        <w:t xml:space="preserve">For more information, please visit our website:  </w:t>
                      </w:r>
                      <w:r>
                        <w:rPr>
                          <w:rFonts w:ascii="Arial Narrow" w:hAnsi="Arial Narrow" w:cstheme="majorHAnsi"/>
                          <w:sz w:val="21"/>
                          <w:szCs w:val="21"/>
                        </w:rPr>
                        <w:t>https://www.dhvmed.com/en/.</w:t>
                      </w:r>
                    </w:p>
                    <w:p w14:paraId="0B261B4B" w14:textId="77777777" w:rsidR="00364B9D" w:rsidRDefault="00A77DBE">
                      <w:pPr>
                        <w:pStyle w:val="FrameContents"/>
                        <w:tabs>
                          <w:tab w:val="left" w:pos="720"/>
                        </w:tabs>
                        <w:spacing w:after="120"/>
                        <w:ind w:left="720" w:right="-17"/>
                        <w:contextualSpacing/>
                        <w:jc w:val="both"/>
                        <w:rPr>
                          <w:rFonts w:ascii="Arial Narrow" w:hAnsi="Arial Narrow" w:cstheme="majorHAnsi"/>
                          <w:sz w:val="21"/>
                          <w:szCs w:val="21"/>
                        </w:rPr>
                      </w:pPr>
                      <w:r>
                        <w:rPr>
                          <w:rFonts w:ascii="Arial Narrow" w:hAnsi="Arial Narrow" w:cstheme="majorHAnsi"/>
                          <w:sz w:val="21"/>
                          <w:szCs w:val="21"/>
                        </w:rPr>
                        <w:t>DHV is one of Israel’s largest environmental engineering consultancy with over 50 experts: engineers and consultants in the fields of process engineering, environmental engineering, planning, chemistry, mechanical engineering, h</w:t>
                      </w:r>
                      <w:r>
                        <w:rPr>
                          <w:rFonts w:ascii="Arial Narrow" w:hAnsi="Arial Narrow" w:cstheme="majorHAnsi"/>
                          <w:sz w:val="21"/>
                          <w:szCs w:val="21"/>
                        </w:rPr>
                        <w:t>ydrology &amp; water resources, civil infrastructure and many others</w:t>
                      </w:r>
                    </w:p>
                    <w:p w14:paraId="4FF1C0EC" w14:textId="77777777" w:rsidR="00364B9D" w:rsidRDefault="00364B9D">
                      <w:pPr>
                        <w:pStyle w:val="FrameContents"/>
                        <w:spacing w:after="120"/>
                        <w:contextualSpacing/>
                        <w:rPr>
                          <w:rStyle w:val="Hyperlink"/>
                          <w:rFonts w:ascii="Arial Narrow" w:hAnsi="Arial Narrow"/>
                          <w:b/>
                          <w:bCs/>
                          <w:lang/>
                        </w:rPr>
                      </w:pPr>
                    </w:p>
                    <w:p w14:paraId="0882EBD0" w14:textId="77777777" w:rsidR="00364B9D" w:rsidRDefault="00364B9D">
                      <w:pPr>
                        <w:pStyle w:val="FrameContents"/>
                        <w:spacing w:after="120"/>
                        <w:contextualSpacing/>
                        <w:rPr>
                          <w:rFonts w:ascii="Arial Narrow" w:hAnsi="Arial Narrow"/>
                          <w:b/>
                          <w:bCs/>
                        </w:rPr>
                      </w:pPr>
                    </w:p>
                  </w:txbxContent>
                </v:textbox>
              </v:rect>
            </w:pict>
          </mc:Fallback>
        </mc:AlternateContent>
      </w:r>
      <w:r>
        <w:rPr>
          <w:rFonts w:ascii="Calibri Light" w:hAnsi="Calibri Light" w:cstheme="majorHAnsi"/>
          <w:color w:val="000000" w:themeColor="text1"/>
          <w:sz w:val="22"/>
          <w:szCs w:val="22"/>
        </w:rPr>
        <w:t>Waste treatment</w:t>
      </w:r>
    </w:p>
    <w:p w14:paraId="1BE9C722" w14:textId="01AB35EB" w:rsidR="00364B9D" w:rsidRDefault="00A77DBE">
      <w:pPr>
        <w:spacing w:after="120"/>
        <w:ind w:left="-709" w:right="420"/>
        <w:jc w:val="both"/>
        <w:rPr>
          <w:rFonts w:asciiTheme="majorHAnsi" w:hAnsiTheme="majorHAnsi" w:cstheme="majorHAnsi"/>
          <w:color w:val="000000" w:themeColor="text1"/>
          <w:sz w:val="22"/>
          <w:szCs w:val="22"/>
        </w:rPr>
      </w:pPr>
      <w:r>
        <w:rPr>
          <w:noProof/>
        </w:rPr>
        <mc:AlternateContent>
          <mc:Choice Requires="wps">
            <w:drawing>
              <wp:anchor distT="0" distB="0" distL="0" distR="0" simplePos="0" relativeHeight="3" behindDoc="0" locked="0" layoutInCell="0" allowOverlap="1" wp14:anchorId="2C1611FA" wp14:editId="05C269E2">
                <wp:simplePos x="0" y="0"/>
                <wp:positionH relativeFrom="column">
                  <wp:posOffset>1583055</wp:posOffset>
                </wp:positionH>
                <wp:positionV relativeFrom="paragraph">
                  <wp:posOffset>5715</wp:posOffset>
                </wp:positionV>
                <wp:extent cx="2338070" cy="6105525"/>
                <wp:effectExtent l="38100" t="38100" r="100330" b="104775"/>
                <wp:wrapNone/>
                <wp:docPr id="3" name="Text Box 2"/>
                <wp:cNvGraphicFramePr/>
                <a:graphic xmlns:a="http://schemas.openxmlformats.org/drawingml/2006/main">
                  <a:graphicData uri="http://schemas.microsoft.com/office/word/2010/wordprocessingShape">
                    <wps:wsp>
                      <wps:cNvSpPr/>
                      <wps:spPr>
                        <a:xfrm>
                          <a:off x="0" y="0"/>
                          <a:ext cx="2338070" cy="6105525"/>
                        </a:xfrm>
                        <a:prstGeom prst="rect">
                          <a:avLst/>
                        </a:prstGeom>
                        <a:solidFill>
                          <a:srgbClr val="F8F6D4"/>
                        </a:solidFill>
                        <a:ln w="6350">
                          <a:noFill/>
                        </a:ln>
                        <a:effectLst>
                          <a:outerShdw blurRad="50800" dist="37674" dir="2700000" algn="tl" rotWithShape="0">
                            <a:srgbClr val="000000">
                              <a:alpha val="40000"/>
                            </a:srgbClr>
                          </a:outerShdw>
                        </a:effectLst>
                      </wps:spPr>
                      <wps:style>
                        <a:lnRef idx="0">
                          <a:scrgbClr r="0" g="0" b="0"/>
                        </a:lnRef>
                        <a:fillRef idx="0">
                          <a:scrgbClr r="0" g="0" b="0"/>
                        </a:fillRef>
                        <a:effectRef idx="0">
                          <a:scrgbClr r="0" g="0" b="0"/>
                        </a:effectRef>
                        <a:fontRef idx="minor"/>
                      </wps:style>
                      <wps:txbx>
                        <w:txbxContent>
                          <w:p w14:paraId="29EE8576" w14:textId="77777777" w:rsidR="00364B9D" w:rsidRDefault="00A77DBE">
                            <w:pPr>
                              <w:pStyle w:val="FrameContents"/>
                              <w:spacing w:after="120"/>
                              <w:ind w:right="-17"/>
                              <w:rPr>
                                <w:rFonts w:ascii="Arial Narrow" w:hAnsi="Arial Narrow" w:cstheme="majorHAnsi"/>
                                <w:color w:val="000000" w:themeColor="text1"/>
                              </w:rPr>
                            </w:pPr>
                            <w:r>
                              <w:rPr>
                                <w:rFonts w:ascii="Arial Narrow" w:hAnsi="Arial Narrow"/>
                                <w:b/>
                                <w:bCs/>
                              </w:rPr>
                              <w:t xml:space="preserve">About </w:t>
                            </w:r>
                            <w:r>
                              <w:t>CERTH</w:t>
                            </w:r>
                          </w:p>
                          <w:p w14:paraId="3E82B9A3" w14:textId="77777777" w:rsidR="00364B9D" w:rsidRDefault="00A77DBE">
                            <w:pPr>
                              <w:pStyle w:val="FrameContents"/>
                              <w:spacing w:after="120"/>
                              <w:ind w:right="-17"/>
                              <w:rPr>
                                <w:rFonts w:ascii="Arial Narrow" w:hAnsi="Arial Narrow" w:cstheme="majorHAnsi"/>
                                <w:color w:val="000000" w:themeColor="text1"/>
                              </w:rPr>
                            </w:pPr>
                            <w:r>
                              <w:t xml:space="preserve">The Centre for Research and Technology-Hellas (CERTH) founded in 2000 is one of the leading </w:t>
                            </w:r>
                            <w:proofErr w:type="gramStart"/>
                            <w:r>
                              <w:t>research</w:t>
                            </w:r>
                            <w:proofErr w:type="gramEnd"/>
                            <w:r>
                              <w:t xml:space="preserve"> </w:t>
                            </w:r>
                            <w:proofErr w:type="spellStart"/>
                            <w:r>
                              <w:t>centres</w:t>
                            </w:r>
                            <w:proofErr w:type="spellEnd"/>
                            <w:r>
                              <w:t xml:space="preserve"> in Greece and listed among the TOP-20 E.U. research institutions with the highest participation in competitive research grants.</w:t>
                            </w:r>
                          </w:p>
                          <w:p w14:paraId="38187DC7" w14:textId="77777777" w:rsidR="00364B9D" w:rsidRDefault="00A77DBE">
                            <w:pPr>
                              <w:pStyle w:val="FrameContents"/>
                              <w:spacing w:after="120"/>
                              <w:ind w:right="-17"/>
                              <w:rPr>
                                <w:rFonts w:ascii="Arial Narrow" w:hAnsi="Arial Narrow" w:cstheme="majorHAnsi"/>
                                <w:color w:val="000000" w:themeColor="text1"/>
                              </w:rPr>
                            </w:pPr>
                            <w:r>
                              <w:t xml:space="preserve">CERTH has received </w:t>
                            </w:r>
                            <w:r>
                              <w:t xml:space="preserve">numerous awards and distinctions such as the European Descartes Prize, the European Research Council (ERC) Advanced Grant, Microsoft International Contest Prize, the Trading Agents Competition Award and many more and is listed among the Top-20 of the EU’s </w:t>
                            </w:r>
                            <w:r>
                              <w:t xml:space="preserve">Research </w:t>
                            </w:r>
                            <w:proofErr w:type="spellStart"/>
                            <w:r>
                              <w:t>Centres</w:t>
                            </w:r>
                            <w:proofErr w:type="spellEnd"/>
                            <w:r>
                              <w:t xml:space="preserve"> with the highest participation in HORIZON 2020 competitive research grants.</w:t>
                            </w:r>
                          </w:p>
                          <w:p w14:paraId="1E9E13C9" w14:textId="77777777" w:rsidR="00364B9D" w:rsidRDefault="00A77DBE">
                            <w:pPr>
                              <w:pStyle w:val="FrameContents"/>
                              <w:spacing w:after="120"/>
                              <w:ind w:right="-17"/>
                              <w:rPr>
                                <w:rFonts w:ascii="Arial Narrow" w:hAnsi="Arial Narrow" w:cstheme="majorHAnsi"/>
                                <w:color w:val="000000" w:themeColor="text1"/>
                              </w:rPr>
                            </w:pPr>
                            <w:r>
                              <w:t>CERTH has participated successfully in more than 1.200 competitive research projects  (with a total budget exceeding 450 M€ and involving more than 1.100 internati</w:t>
                            </w:r>
                            <w:r>
                              <w:t>onal partner organizations) financed by the European Union (EU), leading industries from USA, Japan and Europe and the Greek Government via the General Secretariat of Research and Technology (GSRT).</w:t>
                            </w:r>
                          </w:p>
                          <w:p w14:paraId="3169CD5A" w14:textId="77777777" w:rsidR="00364B9D" w:rsidRDefault="00364B9D">
                            <w:pPr>
                              <w:pStyle w:val="FrameContents"/>
                              <w:spacing w:after="120"/>
                              <w:ind w:right="-17"/>
                              <w:rPr>
                                <w:rFonts w:ascii="Arial Narrow" w:hAnsi="Arial Narrow" w:cstheme="majorHAnsi"/>
                                <w:color w:val="000000" w:themeColor="text1"/>
                              </w:rPr>
                            </w:pPr>
                          </w:p>
                          <w:p w14:paraId="42F7CC8A" w14:textId="77777777" w:rsidR="00364B9D" w:rsidRDefault="00A77DBE">
                            <w:pPr>
                              <w:pStyle w:val="FrameContents"/>
                              <w:spacing w:after="120"/>
                              <w:ind w:right="-17"/>
                              <w:rPr>
                                <w:rFonts w:ascii="Arial Narrow" w:hAnsi="Arial Narrow" w:cstheme="majorHAnsi"/>
                                <w:color w:val="000000" w:themeColor="text1"/>
                              </w:rPr>
                            </w:pPr>
                            <w:r>
                              <w:t>CERTH’s research results (more than 350 publications/yea</w:t>
                            </w:r>
                            <w:r>
                              <w:t xml:space="preserve">r) have significant scientific impact (about 7.100 </w:t>
                            </w:r>
                            <w:proofErr w:type="spellStart"/>
                            <w:r>
                              <w:t>heterocitations</w:t>
                            </w:r>
                            <w:proofErr w:type="spellEnd"/>
                            <w:r>
                              <w:t>/year)</w:t>
                            </w:r>
                          </w:p>
                          <w:p w14:paraId="376E919E" w14:textId="77777777" w:rsidR="00364B9D" w:rsidRDefault="00364B9D">
                            <w:pPr>
                              <w:pStyle w:val="FrameContents"/>
                              <w:spacing w:after="120"/>
                              <w:ind w:right="-17"/>
                              <w:rPr>
                                <w:rFonts w:ascii="Arial Narrow" w:hAnsi="Arial Narrow" w:cstheme="majorHAnsi"/>
                                <w:color w:val="000000" w:themeColor="text1"/>
                              </w:rPr>
                            </w:pPr>
                          </w:p>
                          <w:p w14:paraId="27D518D1" w14:textId="77777777" w:rsidR="00364B9D" w:rsidRDefault="00A77DBE">
                            <w:pPr>
                              <w:pStyle w:val="FrameContents"/>
                              <w:spacing w:after="120"/>
                              <w:ind w:right="-17"/>
                              <w:rPr>
                                <w:rFonts w:ascii="Arial Narrow" w:hAnsi="Arial Narrow" w:cstheme="majorHAnsi"/>
                                <w:color w:val="000000" w:themeColor="text1"/>
                              </w:rPr>
                            </w:pPr>
                            <w:r>
                              <w:t>CERTH is the first Greek research institution recognized by the European Union that respects the principles of the “Charter for Researchers and the Code of Conduct for the Recruitmen</w:t>
                            </w:r>
                            <w:r>
                              <w:t>t of Researchers”.</w:t>
                            </w:r>
                          </w:p>
                          <w:p w14:paraId="3525C92B" w14:textId="77777777" w:rsidR="00364B9D" w:rsidRDefault="00364B9D">
                            <w:pPr>
                              <w:pStyle w:val="FrameContents"/>
                              <w:spacing w:after="120"/>
                              <w:ind w:right="-17"/>
                              <w:rPr>
                                <w:rFonts w:ascii="Arial Narrow" w:hAnsi="Arial Narrow" w:cstheme="majorHAnsi"/>
                                <w:color w:val="000000" w:themeColor="text1"/>
                              </w:rPr>
                            </w:pPr>
                          </w:p>
                          <w:p w14:paraId="05A335CA" w14:textId="77777777" w:rsidR="00364B9D" w:rsidRDefault="00364B9D">
                            <w:pPr>
                              <w:pStyle w:val="FrameContents"/>
                              <w:spacing w:after="120"/>
                              <w:ind w:right="-17"/>
                              <w:rPr>
                                <w:rFonts w:ascii="Arial Narrow" w:hAnsi="Arial Narrow" w:cstheme="majorHAnsi"/>
                                <w:color w:val="000000" w:themeColor="text1"/>
                              </w:rPr>
                            </w:pPr>
                          </w:p>
                        </w:txbxContent>
                      </wps:txbx>
                      <wps:bodyPr wrap="square">
                        <a:noAutofit/>
                      </wps:bodyPr>
                    </wps:wsp>
                  </a:graphicData>
                </a:graphic>
                <wp14:sizeRelV relativeFrom="margin">
                  <wp14:pctHeight>0</wp14:pctHeight>
                </wp14:sizeRelV>
              </wp:anchor>
            </w:drawing>
          </mc:Choice>
          <mc:Fallback>
            <w:pict>
              <v:rect w14:anchorId="2C1611FA" id="Text Box 2" o:spid="_x0000_s1028" style="position:absolute;left:0;text-align:left;margin-left:124.65pt;margin-top:.45pt;width:184.1pt;height:480.75pt;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" o:allowincell="f" fillcolor="#f8f6d4" stroked="f" strokeweight=".5pt">
                <v:shadow on="t" color="black" opacity="26214f" origin="-.5,-.5" offset=".74mm,.74mm"/>
                <v:textbox>
                  <w:txbxContent>
                    <w:p w14:paraId="29EE8576" w14:textId="77777777" w:rsidR="00364B9D" w:rsidRDefault="00A77DBE">
                      <w:pPr>
                        <w:pStyle w:val="FrameContents"/>
                        <w:spacing w:after="120"/>
                        <w:ind w:right="-17"/>
                        <w:rPr>
                          <w:rFonts w:ascii="Arial Narrow" w:hAnsi="Arial Narrow" w:cstheme="majorHAnsi"/>
                          <w:color w:val="000000" w:themeColor="text1"/>
                        </w:rPr>
                      </w:pPr>
                      <w:r>
                        <w:rPr>
                          <w:rFonts w:ascii="Arial Narrow" w:hAnsi="Arial Narrow"/>
                          <w:b/>
                          <w:bCs/>
                        </w:rPr>
                        <w:t xml:space="preserve">About </w:t>
                      </w:r>
                      <w:r>
                        <w:t>CERTH</w:t>
                      </w:r>
                    </w:p>
                    <w:p w14:paraId="3E82B9A3" w14:textId="77777777" w:rsidR="00364B9D" w:rsidRDefault="00A77DBE">
                      <w:pPr>
                        <w:pStyle w:val="FrameContents"/>
                        <w:spacing w:after="120"/>
                        <w:ind w:right="-17"/>
                        <w:rPr>
                          <w:rFonts w:ascii="Arial Narrow" w:hAnsi="Arial Narrow" w:cstheme="majorHAnsi"/>
                          <w:color w:val="000000" w:themeColor="text1"/>
                        </w:rPr>
                      </w:pPr>
                      <w:r>
                        <w:t xml:space="preserve">The Centre for Research and Technology-Hellas (CERTH) founded in 2000 is one of the leading </w:t>
                      </w:r>
                      <w:proofErr w:type="gramStart"/>
                      <w:r>
                        <w:t>research</w:t>
                      </w:r>
                      <w:proofErr w:type="gramEnd"/>
                      <w:r>
                        <w:t xml:space="preserve"> </w:t>
                      </w:r>
                      <w:proofErr w:type="spellStart"/>
                      <w:r>
                        <w:t>centres</w:t>
                      </w:r>
                      <w:proofErr w:type="spellEnd"/>
                      <w:r>
                        <w:t xml:space="preserve"> in Greece and listed among the TOP-20 E.U. research institutions with the highest participation in competitive research grants.</w:t>
                      </w:r>
                    </w:p>
                    <w:p w14:paraId="38187DC7" w14:textId="77777777" w:rsidR="00364B9D" w:rsidRDefault="00A77DBE">
                      <w:pPr>
                        <w:pStyle w:val="FrameContents"/>
                        <w:spacing w:after="120"/>
                        <w:ind w:right="-17"/>
                        <w:rPr>
                          <w:rFonts w:ascii="Arial Narrow" w:hAnsi="Arial Narrow" w:cstheme="majorHAnsi"/>
                          <w:color w:val="000000" w:themeColor="text1"/>
                        </w:rPr>
                      </w:pPr>
                      <w:r>
                        <w:t xml:space="preserve">CERTH has received </w:t>
                      </w:r>
                      <w:r>
                        <w:t xml:space="preserve">numerous awards and distinctions such as the European Descartes Prize, the European Research Council (ERC) Advanced Grant, Microsoft International Contest Prize, the Trading Agents Competition Award and many more and is listed among the Top-20 of the EU’s </w:t>
                      </w:r>
                      <w:r>
                        <w:t xml:space="preserve">Research </w:t>
                      </w:r>
                      <w:proofErr w:type="spellStart"/>
                      <w:r>
                        <w:t>Centres</w:t>
                      </w:r>
                      <w:proofErr w:type="spellEnd"/>
                      <w:r>
                        <w:t xml:space="preserve"> with the highest participation in HORIZON 2020 competitive research grants.</w:t>
                      </w:r>
                    </w:p>
                    <w:p w14:paraId="1E9E13C9" w14:textId="77777777" w:rsidR="00364B9D" w:rsidRDefault="00A77DBE">
                      <w:pPr>
                        <w:pStyle w:val="FrameContents"/>
                        <w:spacing w:after="120"/>
                        <w:ind w:right="-17"/>
                        <w:rPr>
                          <w:rFonts w:ascii="Arial Narrow" w:hAnsi="Arial Narrow" w:cstheme="majorHAnsi"/>
                          <w:color w:val="000000" w:themeColor="text1"/>
                        </w:rPr>
                      </w:pPr>
                      <w:r>
                        <w:t>CERTH has participated successfully in more than 1.200 competitive research projects  (with a total budget exceeding 450 M€ and involving more than 1.100 internati</w:t>
                      </w:r>
                      <w:r>
                        <w:t>onal partner organizations) financed by the European Union (EU), leading industries from USA, Japan and Europe and the Greek Government via the General Secretariat of Research and Technology (GSRT).</w:t>
                      </w:r>
                    </w:p>
                    <w:p w14:paraId="3169CD5A" w14:textId="77777777" w:rsidR="00364B9D" w:rsidRDefault="00364B9D">
                      <w:pPr>
                        <w:pStyle w:val="FrameContents"/>
                        <w:spacing w:after="120"/>
                        <w:ind w:right="-17"/>
                        <w:rPr>
                          <w:rFonts w:ascii="Arial Narrow" w:hAnsi="Arial Narrow" w:cstheme="majorHAnsi"/>
                          <w:color w:val="000000" w:themeColor="text1"/>
                        </w:rPr>
                      </w:pPr>
                    </w:p>
                    <w:p w14:paraId="42F7CC8A" w14:textId="77777777" w:rsidR="00364B9D" w:rsidRDefault="00A77DBE">
                      <w:pPr>
                        <w:pStyle w:val="FrameContents"/>
                        <w:spacing w:after="120"/>
                        <w:ind w:right="-17"/>
                        <w:rPr>
                          <w:rFonts w:ascii="Arial Narrow" w:hAnsi="Arial Narrow" w:cstheme="majorHAnsi"/>
                          <w:color w:val="000000" w:themeColor="text1"/>
                        </w:rPr>
                      </w:pPr>
                      <w:r>
                        <w:t>CERTH’s research results (more than 350 publications/yea</w:t>
                      </w:r>
                      <w:r>
                        <w:t xml:space="preserve">r) have significant scientific impact (about 7.100 </w:t>
                      </w:r>
                      <w:proofErr w:type="spellStart"/>
                      <w:r>
                        <w:t>heterocitations</w:t>
                      </w:r>
                      <w:proofErr w:type="spellEnd"/>
                      <w:r>
                        <w:t>/year)</w:t>
                      </w:r>
                    </w:p>
                    <w:p w14:paraId="376E919E" w14:textId="77777777" w:rsidR="00364B9D" w:rsidRDefault="00364B9D">
                      <w:pPr>
                        <w:pStyle w:val="FrameContents"/>
                        <w:spacing w:after="120"/>
                        <w:ind w:right="-17"/>
                        <w:rPr>
                          <w:rFonts w:ascii="Arial Narrow" w:hAnsi="Arial Narrow" w:cstheme="majorHAnsi"/>
                          <w:color w:val="000000" w:themeColor="text1"/>
                        </w:rPr>
                      </w:pPr>
                    </w:p>
                    <w:p w14:paraId="27D518D1" w14:textId="77777777" w:rsidR="00364B9D" w:rsidRDefault="00A77DBE">
                      <w:pPr>
                        <w:pStyle w:val="FrameContents"/>
                        <w:spacing w:after="120"/>
                        <w:ind w:right="-17"/>
                        <w:rPr>
                          <w:rFonts w:ascii="Arial Narrow" w:hAnsi="Arial Narrow" w:cstheme="majorHAnsi"/>
                          <w:color w:val="000000" w:themeColor="text1"/>
                        </w:rPr>
                      </w:pPr>
                      <w:r>
                        <w:t>CERTH is the first Greek research institution recognized by the European Union that respects the principles of the “Charter for Researchers and the Code of Conduct for the Recruitmen</w:t>
                      </w:r>
                      <w:r>
                        <w:t>t of Researchers”.</w:t>
                      </w:r>
                    </w:p>
                    <w:p w14:paraId="3525C92B" w14:textId="77777777" w:rsidR="00364B9D" w:rsidRDefault="00364B9D">
                      <w:pPr>
                        <w:pStyle w:val="FrameContents"/>
                        <w:spacing w:after="120"/>
                        <w:ind w:right="-17"/>
                        <w:rPr>
                          <w:rFonts w:ascii="Arial Narrow" w:hAnsi="Arial Narrow" w:cstheme="majorHAnsi"/>
                          <w:color w:val="000000" w:themeColor="text1"/>
                        </w:rPr>
                      </w:pPr>
                    </w:p>
                    <w:p w14:paraId="05A335CA" w14:textId="77777777" w:rsidR="00364B9D" w:rsidRDefault="00364B9D">
                      <w:pPr>
                        <w:pStyle w:val="FrameContents"/>
                        <w:spacing w:after="120"/>
                        <w:ind w:right="-17"/>
                        <w:rPr>
                          <w:rFonts w:ascii="Arial Narrow" w:hAnsi="Arial Narrow" w:cstheme="majorHAnsi"/>
                          <w:color w:val="000000" w:themeColor="text1"/>
                        </w:rPr>
                      </w:pPr>
                    </w:p>
                  </w:txbxContent>
                </v:textbox>
              </v:rect>
            </w:pict>
          </mc:Fallback>
        </mc:AlternateContent>
      </w:r>
    </w:p>
    <w:p w14:paraId="728914CD" w14:textId="5A87B12F" w:rsidR="00364B9D" w:rsidRDefault="00364B9D">
      <w:pPr>
        <w:spacing w:after="120"/>
        <w:ind w:right="560"/>
        <w:jc w:val="both"/>
        <w:rPr>
          <w:rFonts w:asciiTheme="majorHAnsi" w:hAnsiTheme="majorHAnsi" w:cstheme="majorHAnsi"/>
          <w:color w:val="000000" w:themeColor="text1"/>
        </w:rPr>
      </w:pPr>
    </w:p>
    <w:p w14:paraId="0FEFF82F" w14:textId="77777777" w:rsidR="00364B9D" w:rsidRDefault="00364B9D">
      <w:pPr>
        <w:spacing w:after="120"/>
        <w:ind w:right="560"/>
        <w:jc w:val="both"/>
        <w:rPr>
          <w:rFonts w:asciiTheme="majorHAnsi" w:hAnsiTheme="majorHAnsi" w:cstheme="majorHAnsi"/>
          <w:color w:val="000000" w:themeColor="text1"/>
        </w:rPr>
      </w:pPr>
    </w:p>
    <w:p w14:paraId="0410D25C" w14:textId="77777777" w:rsidR="00364B9D" w:rsidRDefault="00364B9D">
      <w:pPr>
        <w:spacing w:after="120"/>
        <w:ind w:right="560"/>
        <w:jc w:val="both"/>
        <w:rPr>
          <w:rFonts w:asciiTheme="majorHAnsi" w:hAnsiTheme="majorHAnsi" w:cstheme="majorHAnsi"/>
          <w:color w:val="000000" w:themeColor="text1"/>
        </w:rPr>
      </w:pPr>
    </w:p>
    <w:p w14:paraId="1462B824" w14:textId="77777777" w:rsidR="00364B9D" w:rsidRDefault="00364B9D">
      <w:pPr>
        <w:spacing w:after="120"/>
        <w:ind w:right="560"/>
        <w:jc w:val="both"/>
        <w:rPr>
          <w:rFonts w:asciiTheme="majorHAnsi" w:hAnsiTheme="majorHAnsi" w:cstheme="majorHAnsi"/>
          <w:color w:val="000000" w:themeColor="text1"/>
        </w:rPr>
      </w:pPr>
    </w:p>
    <w:p w14:paraId="2A3EF0B5" w14:textId="77777777" w:rsidR="00364B9D" w:rsidRDefault="00364B9D">
      <w:pPr>
        <w:pStyle w:val="afa"/>
        <w:spacing w:after="120"/>
        <w:ind w:left="-284" w:right="560"/>
        <w:jc w:val="both"/>
        <w:rPr>
          <w:rFonts w:asciiTheme="majorHAnsi" w:hAnsiTheme="majorHAnsi" w:cstheme="majorHAnsi"/>
          <w:color w:val="000000" w:themeColor="text1"/>
        </w:rPr>
      </w:pPr>
    </w:p>
    <w:p w14:paraId="4BA50900" w14:textId="77777777" w:rsidR="00364B9D" w:rsidRDefault="00A77DBE">
      <w:pPr>
        <w:spacing w:after="160" w:line="259" w:lineRule="auto"/>
        <w:rPr>
          <w:rFonts w:asciiTheme="majorHAnsi" w:hAnsiTheme="majorHAnsi" w:cstheme="majorHAnsi"/>
          <w:color w:val="000000" w:themeColor="text1"/>
        </w:rPr>
      </w:pPr>
      <w:bookmarkStart w:id="0" w:name="_GoBack"/>
      <w:r>
        <w:br w:type="page"/>
      </w:r>
    </w:p>
    <w:bookmarkEnd w:id="0"/>
    <w:p w14:paraId="15571626" w14:textId="77777777" w:rsidR="00364B9D" w:rsidRDefault="00A77DBE">
      <w:pPr>
        <w:ind w:left="-1134" w:right="-433"/>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lastRenderedPageBreak/>
        <w:t xml:space="preserve">     </w:t>
      </w:r>
    </w:p>
    <w:p w14:paraId="48F97EC7" w14:textId="77777777" w:rsidR="00364B9D" w:rsidRDefault="00364B9D">
      <w:pPr>
        <w:pStyle w:val="a6"/>
        <w:tabs>
          <w:tab w:val="left" w:pos="8370"/>
          <w:tab w:val="left" w:pos="8640"/>
        </w:tabs>
        <w:ind w:hanging="810"/>
        <w:rPr>
          <w:rFonts w:asciiTheme="majorHAnsi" w:hAnsiTheme="majorHAnsi" w:cstheme="majorHAnsi"/>
          <w:color w:val="000000" w:themeColor="text1"/>
          <w:sz w:val="20"/>
          <w:szCs w:val="20"/>
        </w:rPr>
      </w:pPr>
    </w:p>
    <w:p w14:paraId="2681835E" w14:textId="77777777" w:rsidR="00364B9D" w:rsidRDefault="00A77DBE">
      <w:pPr>
        <w:ind w:left="-1134"/>
        <w:rPr>
          <w:rFonts w:asciiTheme="majorHAnsi" w:hAnsiTheme="majorHAnsi" w:cstheme="majorHAnsi"/>
          <w:b/>
          <w:bCs/>
        </w:rPr>
      </w:pPr>
      <w:r>
        <w:rPr>
          <w:rFonts w:asciiTheme="majorHAnsi" w:hAnsiTheme="majorHAnsi" w:cstheme="majorHAnsi"/>
          <w:b/>
          <w:bCs/>
        </w:rPr>
        <w:t xml:space="preserve">To express your interest </w:t>
      </w:r>
      <w:r>
        <w:rPr>
          <w:rFonts w:asciiTheme="majorHAnsi" w:hAnsiTheme="majorHAnsi" w:cstheme="majorHAnsi"/>
          <w:b/>
          <w:bCs/>
        </w:rPr>
        <w:t>please fill out the following form and send to one or more of the following contacts no later than December 23</w:t>
      </w:r>
      <w:r>
        <w:rPr>
          <w:rFonts w:asciiTheme="majorHAnsi" w:hAnsiTheme="majorHAnsi" w:cstheme="majorHAnsi"/>
          <w:b/>
          <w:bCs/>
          <w:vertAlign w:val="superscript"/>
        </w:rPr>
        <w:t>rd</w:t>
      </w:r>
      <w:r>
        <w:rPr>
          <w:rFonts w:asciiTheme="majorHAnsi" w:hAnsiTheme="majorHAnsi" w:cstheme="majorHAnsi"/>
          <w:b/>
          <w:bCs/>
        </w:rPr>
        <w:t xml:space="preserve">: </w:t>
      </w:r>
    </w:p>
    <w:p w14:paraId="51997647" w14:textId="77777777" w:rsidR="00364B9D" w:rsidRDefault="00364B9D">
      <w:pPr>
        <w:ind w:hanging="1134"/>
        <w:rPr>
          <w:rFonts w:asciiTheme="majorHAnsi" w:hAnsiTheme="majorHAnsi" w:cstheme="majorHAnsi"/>
          <w:b/>
          <w:bCs/>
        </w:rPr>
      </w:pPr>
    </w:p>
    <w:p w14:paraId="075B666D" w14:textId="77777777" w:rsidR="00364B9D" w:rsidRDefault="00A77DBE">
      <w:pPr>
        <w:pStyle w:val="a6"/>
        <w:pBdr>
          <w:top w:val="single" w:sz="4" w:space="1" w:color="000000"/>
          <w:left w:val="single" w:sz="4" w:space="4" w:color="000000"/>
          <w:bottom w:val="single" w:sz="4" w:space="1" w:color="000000"/>
          <w:right w:val="single" w:sz="4" w:space="4" w:color="000000"/>
        </w:pBdr>
        <w:tabs>
          <w:tab w:val="left" w:pos="8370"/>
          <w:tab w:val="left" w:pos="8640"/>
        </w:tabs>
        <w:ind w:left="-567" w:right="701"/>
        <w:rPr>
          <w:rFonts w:asciiTheme="majorHAnsi" w:hAnsiTheme="majorHAnsi" w:cstheme="majorHAnsi"/>
          <w:b/>
          <w:bCs/>
          <w:color w:val="000000" w:themeColor="text1"/>
          <w:sz w:val="20"/>
          <w:szCs w:val="20"/>
        </w:rPr>
      </w:pPr>
      <w:r>
        <w:rPr>
          <w:rFonts w:asciiTheme="majorHAnsi" w:hAnsiTheme="majorHAnsi" w:cstheme="majorHAnsi"/>
          <w:color w:val="000000" w:themeColor="text1"/>
          <w:sz w:val="20"/>
          <w:szCs w:val="20"/>
        </w:rPr>
        <w:t xml:space="preserve">Daniela </w:t>
      </w:r>
      <w:proofErr w:type="gramStart"/>
      <w:r>
        <w:rPr>
          <w:rFonts w:asciiTheme="majorHAnsi" w:hAnsiTheme="majorHAnsi" w:cstheme="majorHAnsi"/>
          <w:color w:val="000000" w:themeColor="text1"/>
          <w:sz w:val="20"/>
          <w:szCs w:val="20"/>
        </w:rPr>
        <w:t>Meilmann  |</w:t>
      </w:r>
      <w:proofErr w:type="gramEnd"/>
      <w:r>
        <w:rPr>
          <w:rFonts w:asciiTheme="majorHAnsi" w:hAnsiTheme="majorHAnsi" w:cstheme="majorHAnsi"/>
          <w:color w:val="000000" w:themeColor="text1"/>
          <w:sz w:val="20"/>
          <w:szCs w:val="20"/>
        </w:rPr>
        <w:t xml:space="preserve"> DHVMED </w:t>
      </w:r>
      <w:hyperlink r:id="rId8">
        <w:r>
          <w:rPr>
            <w:rStyle w:val="Hyperlink"/>
            <w:rFonts w:asciiTheme="majorHAnsi" w:hAnsiTheme="majorHAnsi" w:cstheme="majorHAnsi"/>
            <w:b/>
            <w:bCs/>
            <w:sz w:val="20"/>
            <w:szCs w:val="20"/>
          </w:rPr>
          <w:t>danielame@dhvmed.com</w:t>
        </w:r>
      </w:hyperlink>
    </w:p>
    <w:p w14:paraId="587514E6" w14:textId="77777777" w:rsidR="00364B9D" w:rsidRDefault="00A77DBE">
      <w:pPr>
        <w:pStyle w:val="a6"/>
        <w:pBdr>
          <w:top w:val="single" w:sz="4" w:space="1" w:color="000000"/>
          <w:left w:val="single" w:sz="4" w:space="4" w:color="000000"/>
          <w:bottom w:val="single" w:sz="4" w:space="1" w:color="000000"/>
          <w:right w:val="single" w:sz="4" w:space="4" w:color="000000"/>
        </w:pBdr>
        <w:tabs>
          <w:tab w:val="left" w:pos="8370"/>
          <w:tab w:val="left" w:pos="8640"/>
        </w:tabs>
        <w:ind w:left="-567" w:right="701"/>
        <w:rPr>
          <w:rFonts w:asciiTheme="majorHAnsi" w:hAnsiTheme="majorHAnsi" w:cstheme="majorHAnsi"/>
          <w:b/>
          <w:bCs/>
        </w:rPr>
      </w:pPr>
      <w:r>
        <w:rPr>
          <w:rFonts w:asciiTheme="majorHAnsi" w:hAnsiTheme="majorHAnsi" w:cstheme="majorHAnsi"/>
          <w:b/>
          <w:bCs/>
        </w:rPr>
        <w:t xml:space="preserve">Pavlos </w:t>
      </w:r>
      <w:proofErr w:type="gramStart"/>
      <w:r>
        <w:rPr>
          <w:rFonts w:asciiTheme="majorHAnsi" w:hAnsiTheme="majorHAnsi" w:cstheme="majorHAnsi"/>
          <w:b/>
          <w:bCs/>
        </w:rPr>
        <w:t>Tyrologou ;</w:t>
      </w:r>
      <w:proofErr w:type="gramEnd"/>
      <w:r>
        <w:rPr>
          <w:rFonts w:asciiTheme="majorHAnsi" w:hAnsiTheme="majorHAnsi" w:cstheme="majorHAnsi"/>
          <w:b/>
          <w:bCs/>
        </w:rPr>
        <w:t xml:space="preserve">  tyrologou@certh.gr</w:t>
      </w:r>
      <w:r>
        <w:rPr>
          <w:rFonts w:asciiTheme="majorHAnsi" w:hAnsiTheme="majorHAnsi" w:cstheme="majorHAnsi"/>
          <w:b/>
          <w:bCs/>
        </w:rPr>
        <w:br/>
      </w:r>
    </w:p>
    <w:p w14:paraId="1EAFA954" w14:textId="77777777" w:rsidR="00364B9D" w:rsidRDefault="00364B9D">
      <w:pPr>
        <w:pStyle w:val="a6"/>
        <w:pBdr>
          <w:top w:val="single" w:sz="4" w:space="1" w:color="000000"/>
          <w:left w:val="single" w:sz="4" w:space="4" w:color="000000"/>
          <w:bottom w:val="single" w:sz="4" w:space="1" w:color="000000"/>
          <w:right w:val="single" w:sz="4" w:space="4" w:color="000000"/>
        </w:pBdr>
        <w:tabs>
          <w:tab w:val="left" w:pos="8370"/>
          <w:tab w:val="left" w:pos="8640"/>
        </w:tabs>
        <w:ind w:left="-567" w:right="701"/>
        <w:rPr>
          <w:rFonts w:asciiTheme="majorHAnsi" w:hAnsiTheme="majorHAnsi" w:cstheme="majorHAnsi"/>
          <w:b/>
          <w:bCs/>
        </w:rPr>
      </w:pPr>
    </w:p>
    <w:p w14:paraId="53FFB2F6" w14:textId="77777777" w:rsidR="00364B9D" w:rsidRDefault="00A77DBE">
      <w:pPr>
        <w:ind w:hanging="1134"/>
        <w:rPr>
          <w:rFonts w:asciiTheme="majorHAnsi" w:hAnsiTheme="majorHAnsi" w:cstheme="majorHAnsi"/>
          <w:b/>
          <w:bCs/>
        </w:rPr>
      </w:pPr>
      <w:r>
        <w:rPr>
          <w:rFonts w:asciiTheme="majorHAnsi" w:hAnsiTheme="majorHAnsi" w:cstheme="majorHAnsi"/>
          <w:b/>
          <w:bCs/>
        </w:rPr>
        <w:t>Orga</w:t>
      </w:r>
      <w:r>
        <w:rPr>
          <w:rFonts w:asciiTheme="majorHAnsi" w:hAnsiTheme="majorHAnsi" w:cstheme="majorHAnsi"/>
          <w:b/>
          <w:bCs/>
        </w:rPr>
        <w:t xml:space="preserve">nization Name: </w:t>
      </w:r>
    </w:p>
    <w:p w14:paraId="13817118"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67DC6482" w14:textId="77777777" w:rsidR="00364B9D" w:rsidRDefault="00364B9D">
      <w:pPr>
        <w:ind w:hanging="1134"/>
        <w:rPr>
          <w:rFonts w:asciiTheme="majorHAnsi" w:hAnsiTheme="majorHAnsi" w:cstheme="majorHAnsi"/>
          <w:b/>
          <w:bCs/>
        </w:rPr>
      </w:pPr>
    </w:p>
    <w:p w14:paraId="0D08B150" w14:textId="77777777" w:rsidR="00364B9D" w:rsidRDefault="00A77DBE">
      <w:pPr>
        <w:ind w:hanging="1134"/>
        <w:rPr>
          <w:rFonts w:asciiTheme="majorHAnsi" w:hAnsiTheme="majorHAnsi" w:cstheme="majorHAnsi"/>
          <w:b/>
          <w:bCs/>
        </w:rPr>
      </w:pPr>
      <w:r>
        <w:rPr>
          <w:rFonts w:asciiTheme="majorHAnsi" w:hAnsiTheme="majorHAnsi" w:cstheme="majorHAnsi"/>
          <w:b/>
          <w:bCs/>
        </w:rPr>
        <w:t xml:space="preserve">Organization type (e.g. Academia, research institute, SME, etc.): </w:t>
      </w:r>
    </w:p>
    <w:p w14:paraId="2186F4A0"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51635832" w14:textId="77777777" w:rsidR="00364B9D" w:rsidRDefault="00364B9D">
      <w:pPr>
        <w:ind w:hanging="1134"/>
        <w:rPr>
          <w:rFonts w:asciiTheme="majorHAnsi" w:hAnsiTheme="majorHAnsi" w:cstheme="majorHAnsi"/>
          <w:b/>
          <w:bCs/>
        </w:rPr>
      </w:pPr>
    </w:p>
    <w:p w14:paraId="6B3B473C" w14:textId="77777777" w:rsidR="00364B9D" w:rsidRDefault="00A77DBE">
      <w:pPr>
        <w:ind w:hanging="1134"/>
        <w:rPr>
          <w:rFonts w:asciiTheme="majorHAnsi" w:hAnsiTheme="majorHAnsi" w:cstheme="majorHAnsi"/>
          <w:b/>
          <w:bCs/>
        </w:rPr>
      </w:pPr>
      <w:r>
        <w:rPr>
          <w:rFonts w:asciiTheme="majorHAnsi" w:hAnsiTheme="majorHAnsi" w:cstheme="majorHAnsi"/>
          <w:b/>
          <w:bCs/>
        </w:rPr>
        <w:t>Contact name:</w:t>
      </w:r>
    </w:p>
    <w:p w14:paraId="5C28B72A"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2107B587" w14:textId="77777777" w:rsidR="00364B9D" w:rsidRDefault="00364B9D">
      <w:pPr>
        <w:ind w:hanging="1134"/>
        <w:rPr>
          <w:rFonts w:asciiTheme="majorHAnsi" w:hAnsiTheme="majorHAnsi" w:cstheme="majorHAnsi"/>
          <w:b/>
          <w:bCs/>
        </w:rPr>
      </w:pPr>
    </w:p>
    <w:p w14:paraId="3FCBCBC4" w14:textId="77777777" w:rsidR="00364B9D" w:rsidRDefault="00A77DBE">
      <w:pPr>
        <w:ind w:hanging="1134"/>
        <w:rPr>
          <w:rFonts w:asciiTheme="majorHAnsi" w:hAnsiTheme="majorHAnsi" w:cstheme="majorHAnsi"/>
          <w:b/>
          <w:bCs/>
        </w:rPr>
      </w:pPr>
      <w:r>
        <w:rPr>
          <w:rFonts w:asciiTheme="majorHAnsi" w:hAnsiTheme="majorHAnsi" w:cstheme="majorHAnsi"/>
          <w:b/>
          <w:bCs/>
        </w:rPr>
        <w:t>Role:</w:t>
      </w:r>
    </w:p>
    <w:p w14:paraId="0855023C"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40437E14"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7848ADA3" w14:textId="77777777" w:rsidR="00364B9D" w:rsidRDefault="00364B9D">
      <w:pPr>
        <w:ind w:hanging="1134"/>
        <w:rPr>
          <w:rFonts w:asciiTheme="majorHAnsi" w:hAnsiTheme="majorHAnsi" w:cstheme="majorHAnsi"/>
          <w:b/>
          <w:bCs/>
        </w:rPr>
      </w:pPr>
    </w:p>
    <w:p w14:paraId="173A4765" w14:textId="77777777" w:rsidR="00364B9D" w:rsidRDefault="00A77DBE">
      <w:pPr>
        <w:ind w:hanging="1134"/>
        <w:rPr>
          <w:rFonts w:asciiTheme="majorHAnsi" w:hAnsiTheme="majorHAnsi" w:cstheme="majorHAnsi"/>
          <w:b/>
          <w:bCs/>
        </w:rPr>
      </w:pPr>
      <w:r>
        <w:rPr>
          <w:rFonts w:asciiTheme="majorHAnsi" w:hAnsiTheme="majorHAnsi" w:cstheme="majorHAnsi"/>
          <w:b/>
          <w:bCs/>
        </w:rPr>
        <w:t>Mail:</w:t>
      </w:r>
    </w:p>
    <w:p w14:paraId="31D1A6DD"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52FB3677" w14:textId="77777777" w:rsidR="00364B9D" w:rsidRDefault="00364B9D">
      <w:pPr>
        <w:ind w:hanging="1134"/>
        <w:rPr>
          <w:rFonts w:asciiTheme="majorHAnsi" w:hAnsiTheme="majorHAnsi" w:cstheme="majorHAnsi"/>
          <w:b/>
          <w:bCs/>
        </w:rPr>
      </w:pPr>
    </w:p>
    <w:p w14:paraId="0A654654" w14:textId="77777777" w:rsidR="00364B9D" w:rsidRDefault="00A77DBE">
      <w:pPr>
        <w:ind w:hanging="1134"/>
        <w:rPr>
          <w:rFonts w:asciiTheme="majorHAnsi" w:hAnsiTheme="majorHAnsi" w:cstheme="majorHAnsi"/>
          <w:b/>
          <w:bCs/>
        </w:rPr>
      </w:pPr>
      <w:r>
        <w:rPr>
          <w:rFonts w:asciiTheme="majorHAnsi" w:hAnsiTheme="majorHAnsi" w:cstheme="majorHAnsi"/>
          <w:b/>
          <w:bCs/>
        </w:rPr>
        <w:t xml:space="preserve">Telephone (include international prefix): </w:t>
      </w:r>
    </w:p>
    <w:p w14:paraId="6A47C8D9"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5EF11FD8" w14:textId="77777777" w:rsidR="00364B9D" w:rsidRDefault="00364B9D">
      <w:pPr>
        <w:ind w:hanging="1134"/>
        <w:rPr>
          <w:rFonts w:asciiTheme="majorHAnsi" w:hAnsiTheme="majorHAnsi" w:cstheme="majorHAnsi"/>
          <w:b/>
          <w:bCs/>
        </w:rPr>
      </w:pPr>
    </w:p>
    <w:p w14:paraId="635F9AB3" w14:textId="77777777" w:rsidR="00364B9D" w:rsidRDefault="00A77DBE">
      <w:pPr>
        <w:ind w:hanging="1134"/>
        <w:rPr>
          <w:rFonts w:asciiTheme="majorHAnsi" w:hAnsiTheme="majorHAnsi" w:cstheme="majorHAnsi"/>
          <w:b/>
          <w:bCs/>
        </w:rPr>
      </w:pPr>
      <w:r>
        <w:rPr>
          <w:rFonts w:asciiTheme="majorHAnsi" w:hAnsiTheme="majorHAnsi" w:cstheme="majorHAnsi"/>
          <w:b/>
          <w:bCs/>
        </w:rPr>
        <w:t xml:space="preserve">Link to your organization website: </w:t>
      </w:r>
    </w:p>
    <w:p w14:paraId="65BEC12E"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62060116" w14:textId="77777777" w:rsidR="00364B9D" w:rsidRDefault="00364B9D">
      <w:pPr>
        <w:ind w:hanging="1134"/>
        <w:rPr>
          <w:rFonts w:asciiTheme="majorHAnsi" w:hAnsiTheme="majorHAnsi" w:cstheme="majorHAnsi"/>
          <w:b/>
          <w:bCs/>
        </w:rPr>
      </w:pPr>
    </w:p>
    <w:p w14:paraId="1B64A11B" w14:textId="77777777" w:rsidR="00364B9D" w:rsidRDefault="00A77DBE">
      <w:pPr>
        <w:ind w:left="-1134"/>
        <w:rPr>
          <w:rFonts w:asciiTheme="majorHAnsi" w:hAnsiTheme="majorHAnsi" w:cstheme="majorHAnsi"/>
          <w:b/>
          <w:bCs/>
        </w:rPr>
      </w:pPr>
      <w:r>
        <w:rPr>
          <w:rFonts w:asciiTheme="majorHAnsi" w:hAnsiTheme="majorHAnsi" w:cstheme="majorHAnsi"/>
          <w:b/>
          <w:bCs/>
        </w:rPr>
        <w:t xml:space="preserve">Links to previously EU funded projects websites you took part in and a Description of your role and capacities in these projects: </w:t>
      </w:r>
    </w:p>
    <w:p w14:paraId="7E8542CD"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5960A2F0"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6B57C3C0"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20FD928A"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3AEB804A"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77A56DA6"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206C602F" w14:textId="77777777" w:rsidR="00364B9D" w:rsidRDefault="00364B9D">
      <w:pPr>
        <w:ind w:hanging="1134"/>
        <w:rPr>
          <w:rFonts w:asciiTheme="majorHAnsi" w:hAnsiTheme="majorHAnsi" w:cstheme="majorHAnsi"/>
          <w:b/>
          <w:bCs/>
        </w:rPr>
      </w:pPr>
    </w:p>
    <w:p w14:paraId="78B2ADAF" w14:textId="77777777" w:rsidR="00364B9D" w:rsidRDefault="00A77DBE">
      <w:pPr>
        <w:ind w:hanging="1134"/>
        <w:rPr>
          <w:rFonts w:asciiTheme="majorHAnsi" w:hAnsiTheme="majorHAnsi" w:cstheme="majorHAnsi"/>
          <w:b/>
          <w:bCs/>
        </w:rPr>
      </w:pPr>
      <w:r>
        <w:rPr>
          <w:rFonts w:asciiTheme="majorHAnsi" w:hAnsiTheme="majorHAnsi" w:cstheme="majorHAnsi"/>
          <w:b/>
          <w:bCs/>
        </w:rPr>
        <w:t xml:space="preserve">Your organization PIC number in the Funding and Tenders portal: </w:t>
      </w:r>
    </w:p>
    <w:p w14:paraId="79BDFEC4"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08E3B080" w14:textId="77777777" w:rsidR="00364B9D" w:rsidRDefault="00A77DBE">
      <w:pPr>
        <w:spacing w:after="160" w:line="259" w:lineRule="auto"/>
        <w:rPr>
          <w:rFonts w:asciiTheme="majorHAnsi" w:hAnsiTheme="majorHAnsi" w:cstheme="majorHAnsi"/>
          <w:b/>
          <w:bCs/>
        </w:rPr>
      </w:pPr>
      <w:r>
        <w:br w:type="page"/>
      </w:r>
    </w:p>
    <w:p w14:paraId="21F6C564" w14:textId="77777777" w:rsidR="00364B9D" w:rsidRDefault="00A77DBE">
      <w:pPr>
        <w:ind w:hanging="1134"/>
        <w:rPr>
          <w:rFonts w:asciiTheme="majorHAnsi" w:hAnsiTheme="majorHAnsi" w:cstheme="majorHAnsi"/>
          <w:b/>
          <w:bCs/>
        </w:rPr>
      </w:pPr>
      <w:r>
        <w:rPr>
          <w:rFonts w:asciiTheme="majorHAnsi" w:hAnsiTheme="majorHAnsi" w:cstheme="majorHAnsi"/>
          <w:b/>
          <w:bCs/>
        </w:rPr>
        <w:lastRenderedPageBreak/>
        <w:t>Describe your expertise in context with the call topic text:</w:t>
      </w:r>
    </w:p>
    <w:p w14:paraId="12FF4B39"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66F57E88"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7304036A"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7C03FBCE"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3FE0093E"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10CF6FA9"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00FB5B99"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45F5AEB6"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7D3C4372"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0BF47516"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3C3C8C75"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79E53892"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69B83199"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5A539E76" w14:textId="77777777" w:rsidR="00364B9D" w:rsidRDefault="00364B9D">
      <w:pPr>
        <w:pBdr>
          <w:top w:val="single" w:sz="4" w:space="1" w:color="000000"/>
          <w:left w:val="single" w:sz="4" w:space="4" w:color="000000"/>
          <w:bottom w:val="single" w:sz="4" w:space="1" w:color="000000"/>
          <w:right w:val="single" w:sz="4" w:space="4" w:color="000000"/>
        </w:pBdr>
        <w:ind w:hanging="1134"/>
        <w:rPr>
          <w:rFonts w:asciiTheme="majorHAnsi" w:hAnsiTheme="majorHAnsi" w:cstheme="majorHAnsi"/>
          <w:b/>
          <w:bCs/>
        </w:rPr>
      </w:pPr>
    </w:p>
    <w:p w14:paraId="54F2F393" w14:textId="77777777" w:rsidR="00364B9D" w:rsidRDefault="00364B9D">
      <w:pPr>
        <w:ind w:hanging="1134"/>
        <w:rPr>
          <w:rFonts w:asciiTheme="majorHAnsi" w:hAnsiTheme="majorHAnsi" w:cstheme="majorHAnsi"/>
          <w:b/>
          <w:bCs/>
        </w:rPr>
      </w:pPr>
    </w:p>
    <w:p w14:paraId="07773F06" w14:textId="77777777" w:rsidR="00364B9D" w:rsidRDefault="00A77DBE">
      <w:pPr>
        <w:ind w:left="-1134"/>
        <w:rPr>
          <w:rFonts w:asciiTheme="majorHAnsi" w:hAnsiTheme="majorHAnsi" w:cstheme="majorHAnsi"/>
          <w:b/>
          <w:bCs/>
        </w:rPr>
      </w:pPr>
      <w:r>
        <w:rPr>
          <w:rFonts w:asciiTheme="majorHAnsi" w:hAnsiTheme="majorHAnsi" w:cstheme="majorHAnsi"/>
          <w:b/>
          <w:bCs/>
        </w:rPr>
        <w:t xml:space="preserve">Describe any additional contribution to the consortium (e.g. your proposal writing skills, administrative capacities, additional partners you may bring with you, etc.): </w:t>
      </w:r>
    </w:p>
    <w:p w14:paraId="04B97CE2"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5AF8AA50"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10AAB275"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7F8CDB7C"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59CD31F6"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30028568"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6BC4B4DB"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745B19BC"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65F73BF4"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58C3E6D1"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6E7ABE55"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75E4BDFC"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6359572B"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7571F8BD"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30606EFC"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7E8E8AFE" w14:textId="77777777" w:rsidR="00364B9D" w:rsidRDefault="00364B9D">
      <w:pPr>
        <w:pBdr>
          <w:top w:val="single" w:sz="4" w:space="1" w:color="000000"/>
          <w:left w:val="single" w:sz="4" w:space="4" w:color="000000"/>
          <w:bottom w:val="single" w:sz="4" w:space="1" w:color="000000"/>
          <w:right w:val="single" w:sz="4" w:space="4" w:color="000000"/>
        </w:pBdr>
        <w:ind w:left="-1134"/>
        <w:rPr>
          <w:rFonts w:asciiTheme="majorHAnsi" w:hAnsiTheme="majorHAnsi" w:cstheme="majorHAnsi"/>
          <w:b/>
          <w:bCs/>
        </w:rPr>
      </w:pPr>
    </w:p>
    <w:p w14:paraId="3D771D1F" w14:textId="77777777" w:rsidR="00364B9D" w:rsidRDefault="00364B9D">
      <w:pPr>
        <w:pStyle w:val="afa"/>
        <w:spacing w:after="120"/>
        <w:ind w:left="-284" w:right="560" w:hanging="1134"/>
        <w:jc w:val="both"/>
        <w:rPr>
          <w:rFonts w:asciiTheme="majorHAnsi" w:hAnsiTheme="majorHAnsi" w:cstheme="majorHAnsi"/>
          <w:color w:val="000000" w:themeColor="text1"/>
        </w:rPr>
      </w:pPr>
    </w:p>
    <w:sectPr w:rsidR="00364B9D">
      <w:pgSz w:w="12240" w:h="15840"/>
      <w:pgMar w:top="358" w:right="811" w:bottom="752" w:left="179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30D16"/>
    <w:multiLevelType w:val="multilevel"/>
    <w:tmpl w:val="5BEABA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45A102C"/>
    <w:multiLevelType w:val="multilevel"/>
    <w:tmpl w:val="510E1400"/>
    <w:lvl w:ilvl="0">
      <w:start w:val="1"/>
      <w:numFmt w:val="bullet"/>
      <w:lvlText w:val=""/>
      <w:lvlJc w:val="left"/>
      <w:pPr>
        <w:tabs>
          <w:tab w:val="num" w:pos="11"/>
        </w:tabs>
        <w:ind w:left="11" w:hanging="360"/>
      </w:pPr>
      <w:rPr>
        <w:rFonts w:ascii="Symbol" w:hAnsi="Symbol" w:cs="Symbol" w:hint="default"/>
      </w:rPr>
    </w:lvl>
    <w:lvl w:ilvl="1">
      <w:start w:val="1"/>
      <w:numFmt w:val="bullet"/>
      <w:lvlText w:val="◦"/>
      <w:lvlJc w:val="left"/>
      <w:pPr>
        <w:tabs>
          <w:tab w:val="num" w:pos="371"/>
        </w:tabs>
        <w:ind w:left="371" w:hanging="360"/>
      </w:pPr>
      <w:rPr>
        <w:rFonts w:ascii="OpenSymbol" w:hAnsi="OpenSymbol" w:cs="OpenSymbol" w:hint="default"/>
      </w:rPr>
    </w:lvl>
    <w:lvl w:ilvl="2">
      <w:start w:val="1"/>
      <w:numFmt w:val="bullet"/>
      <w:lvlText w:val="▪"/>
      <w:lvlJc w:val="left"/>
      <w:pPr>
        <w:tabs>
          <w:tab w:val="num" w:pos="731"/>
        </w:tabs>
        <w:ind w:left="731" w:hanging="360"/>
      </w:pPr>
      <w:rPr>
        <w:rFonts w:ascii="OpenSymbol" w:hAnsi="OpenSymbol" w:cs="OpenSymbol" w:hint="default"/>
      </w:rPr>
    </w:lvl>
    <w:lvl w:ilvl="3">
      <w:start w:val="1"/>
      <w:numFmt w:val="bullet"/>
      <w:lvlText w:val=""/>
      <w:lvlJc w:val="left"/>
      <w:pPr>
        <w:tabs>
          <w:tab w:val="num" w:pos="1091"/>
        </w:tabs>
        <w:ind w:left="1091" w:hanging="360"/>
      </w:pPr>
      <w:rPr>
        <w:rFonts w:ascii="Symbol" w:hAnsi="Symbol" w:cs="Symbol" w:hint="default"/>
      </w:rPr>
    </w:lvl>
    <w:lvl w:ilvl="4">
      <w:start w:val="1"/>
      <w:numFmt w:val="bullet"/>
      <w:lvlText w:val="◦"/>
      <w:lvlJc w:val="left"/>
      <w:pPr>
        <w:tabs>
          <w:tab w:val="num" w:pos="1451"/>
        </w:tabs>
        <w:ind w:left="1451" w:hanging="360"/>
      </w:pPr>
      <w:rPr>
        <w:rFonts w:ascii="OpenSymbol" w:hAnsi="OpenSymbol" w:cs="OpenSymbol" w:hint="default"/>
      </w:rPr>
    </w:lvl>
    <w:lvl w:ilvl="5">
      <w:start w:val="1"/>
      <w:numFmt w:val="bullet"/>
      <w:lvlText w:val="▪"/>
      <w:lvlJc w:val="left"/>
      <w:pPr>
        <w:tabs>
          <w:tab w:val="num" w:pos="1811"/>
        </w:tabs>
        <w:ind w:left="1811" w:hanging="360"/>
      </w:pPr>
      <w:rPr>
        <w:rFonts w:ascii="OpenSymbol" w:hAnsi="OpenSymbol" w:cs="OpenSymbol" w:hint="default"/>
      </w:rPr>
    </w:lvl>
    <w:lvl w:ilvl="6">
      <w:start w:val="1"/>
      <w:numFmt w:val="bullet"/>
      <w:lvlText w:val=""/>
      <w:lvlJc w:val="left"/>
      <w:pPr>
        <w:tabs>
          <w:tab w:val="num" w:pos="2171"/>
        </w:tabs>
        <w:ind w:left="2171" w:hanging="360"/>
      </w:pPr>
      <w:rPr>
        <w:rFonts w:ascii="Symbol" w:hAnsi="Symbol" w:cs="Symbol" w:hint="default"/>
      </w:rPr>
    </w:lvl>
    <w:lvl w:ilvl="7">
      <w:start w:val="1"/>
      <w:numFmt w:val="bullet"/>
      <w:lvlText w:val="◦"/>
      <w:lvlJc w:val="left"/>
      <w:pPr>
        <w:tabs>
          <w:tab w:val="num" w:pos="2531"/>
        </w:tabs>
        <w:ind w:left="2531" w:hanging="360"/>
      </w:pPr>
      <w:rPr>
        <w:rFonts w:ascii="OpenSymbol" w:hAnsi="OpenSymbol" w:cs="OpenSymbol" w:hint="default"/>
      </w:rPr>
    </w:lvl>
    <w:lvl w:ilvl="8">
      <w:start w:val="1"/>
      <w:numFmt w:val="bullet"/>
      <w:lvlText w:val="▪"/>
      <w:lvlJc w:val="left"/>
      <w:pPr>
        <w:tabs>
          <w:tab w:val="num" w:pos="2891"/>
        </w:tabs>
        <w:ind w:left="2891"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9D"/>
    <w:rsid w:val="00364B9D"/>
    <w:rsid w:val="0078469E"/>
    <w:rsid w:val="00A77DBE"/>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98D4"/>
  <w15:docId w15:val="{A66BD037-BCC3-45B3-9F2D-0B905C3F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DF"/>
    <w:rPr>
      <w:rFonts w:ascii="Times New Roman" w:eastAsia="Times New Roman" w:hAnsi="Times New Roman" w:cs="Times New Roman"/>
      <w:sz w:val="24"/>
      <w:szCs w:val="24"/>
    </w:rPr>
  </w:style>
  <w:style w:type="paragraph" w:styleId="1">
    <w:name w:val="heading 1"/>
    <w:basedOn w:val="a"/>
    <w:next w:val="a"/>
    <w:link w:val="10"/>
    <w:uiPriority w:val="9"/>
    <w:qFormat/>
    <w:rsid w:val="00E05C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05C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05C4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E05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15075"/>
    <w:rPr>
      <w:color w:val="0000FF"/>
      <w:u w:val="single"/>
    </w:rPr>
  </w:style>
  <w:style w:type="character" w:styleId="FollowedHyperlink">
    <w:name w:val="FollowedHyperlink"/>
    <w:basedOn w:val="a0"/>
    <w:uiPriority w:val="99"/>
    <w:semiHidden/>
    <w:unhideWhenUsed/>
    <w:rsid w:val="00897AA2"/>
    <w:rPr>
      <w:color w:val="954F72" w:themeColor="followedHyperlink"/>
      <w:u w:val="single"/>
    </w:rPr>
  </w:style>
  <w:style w:type="character" w:customStyle="1" w:styleId="a3">
    <w:name w:val="כותרת עליונה תו"/>
    <w:basedOn w:val="a0"/>
    <w:link w:val="a4"/>
    <w:uiPriority w:val="99"/>
    <w:qFormat/>
    <w:rsid w:val="00897AA2"/>
  </w:style>
  <w:style w:type="character" w:customStyle="1" w:styleId="a5">
    <w:name w:val="כותרת תחתונה תו"/>
    <w:basedOn w:val="a0"/>
    <w:link w:val="a6"/>
    <w:uiPriority w:val="99"/>
    <w:qFormat/>
    <w:rsid w:val="00897AA2"/>
  </w:style>
  <w:style w:type="character" w:customStyle="1" w:styleId="a7">
    <w:name w:val="טקסט בלונים תו"/>
    <w:basedOn w:val="a0"/>
    <w:link w:val="a8"/>
    <w:uiPriority w:val="99"/>
    <w:semiHidden/>
    <w:qFormat/>
    <w:rsid w:val="003E7AF7"/>
    <w:rPr>
      <w:rFonts w:ascii="Segoe UI" w:hAnsi="Segoe UI" w:cs="Segoe UI"/>
      <w:sz w:val="18"/>
      <w:szCs w:val="18"/>
    </w:rPr>
  </w:style>
  <w:style w:type="character" w:styleId="a9">
    <w:name w:val="annotation reference"/>
    <w:basedOn w:val="a0"/>
    <w:uiPriority w:val="99"/>
    <w:semiHidden/>
    <w:unhideWhenUsed/>
    <w:qFormat/>
    <w:rsid w:val="00C438F2"/>
    <w:rPr>
      <w:sz w:val="16"/>
      <w:szCs w:val="16"/>
    </w:rPr>
  </w:style>
  <w:style w:type="character" w:customStyle="1" w:styleId="aa">
    <w:name w:val="טקסט הערה תו"/>
    <w:basedOn w:val="a0"/>
    <w:link w:val="ab"/>
    <w:uiPriority w:val="99"/>
    <w:semiHidden/>
    <w:qFormat/>
    <w:rsid w:val="00C438F2"/>
    <w:rPr>
      <w:sz w:val="20"/>
      <w:szCs w:val="20"/>
    </w:rPr>
  </w:style>
  <w:style w:type="character" w:customStyle="1" w:styleId="ac">
    <w:name w:val="נושא הערה תו"/>
    <w:basedOn w:val="aa"/>
    <w:link w:val="ad"/>
    <w:uiPriority w:val="99"/>
    <w:semiHidden/>
    <w:qFormat/>
    <w:rsid w:val="00C438F2"/>
    <w:rPr>
      <w:b/>
      <w:bCs/>
      <w:sz w:val="20"/>
      <w:szCs w:val="20"/>
    </w:rPr>
  </w:style>
  <w:style w:type="character" w:customStyle="1" w:styleId="apple-converted-space">
    <w:name w:val="apple-converted-space"/>
    <w:basedOn w:val="a0"/>
    <w:qFormat/>
    <w:rsid w:val="00B31076"/>
  </w:style>
  <w:style w:type="character" w:customStyle="1" w:styleId="UnresolvedMention1">
    <w:name w:val="Unresolved Mention1"/>
    <w:basedOn w:val="a0"/>
    <w:uiPriority w:val="99"/>
    <w:semiHidden/>
    <w:unhideWhenUsed/>
    <w:qFormat/>
    <w:rsid w:val="00E05C40"/>
    <w:rPr>
      <w:color w:val="605E5C"/>
      <w:shd w:val="clear" w:color="auto" w:fill="E1DFDD"/>
    </w:rPr>
  </w:style>
  <w:style w:type="character" w:customStyle="1" w:styleId="10">
    <w:name w:val="כותרת 1 תו"/>
    <w:basedOn w:val="a0"/>
    <w:link w:val="1"/>
    <w:uiPriority w:val="9"/>
    <w:qFormat/>
    <w:rsid w:val="00E05C40"/>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qFormat/>
    <w:rsid w:val="00E05C40"/>
    <w:rPr>
      <w:rFonts w:asciiTheme="majorHAnsi" w:eastAsiaTheme="majorEastAsia" w:hAnsiTheme="majorHAnsi" w:cstheme="majorBidi"/>
      <w:color w:val="2E74B5" w:themeColor="accent1" w:themeShade="BF"/>
      <w:sz w:val="26"/>
      <w:szCs w:val="26"/>
    </w:rPr>
  </w:style>
  <w:style w:type="character" w:styleId="ae">
    <w:name w:val="Subtle Reference"/>
    <w:basedOn w:val="a0"/>
    <w:uiPriority w:val="31"/>
    <w:qFormat/>
    <w:rsid w:val="00E05C40"/>
    <w:rPr>
      <w:smallCaps/>
      <w:color w:val="5A5A5A" w:themeColor="text1" w:themeTint="A5"/>
    </w:rPr>
  </w:style>
  <w:style w:type="character" w:styleId="af">
    <w:name w:val="Intense Reference"/>
    <w:basedOn w:val="a0"/>
    <w:uiPriority w:val="32"/>
    <w:qFormat/>
    <w:rsid w:val="00E05C40"/>
    <w:rPr>
      <w:b/>
      <w:bCs/>
      <w:smallCaps/>
      <w:color w:val="5B9BD5" w:themeColor="accent1"/>
      <w:spacing w:val="5"/>
    </w:rPr>
  </w:style>
  <w:style w:type="character" w:customStyle="1" w:styleId="30">
    <w:name w:val="כותרת 3 תו"/>
    <w:basedOn w:val="a0"/>
    <w:link w:val="3"/>
    <w:uiPriority w:val="9"/>
    <w:qFormat/>
    <w:rsid w:val="00E05C40"/>
    <w:rPr>
      <w:rFonts w:asciiTheme="majorHAnsi" w:eastAsiaTheme="majorEastAsia" w:hAnsiTheme="majorHAnsi" w:cstheme="majorBidi"/>
      <w:color w:val="1F4D78" w:themeColor="accent1" w:themeShade="7F"/>
      <w:sz w:val="24"/>
      <w:szCs w:val="24"/>
    </w:rPr>
  </w:style>
  <w:style w:type="character" w:customStyle="1" w:styleId="af0">
    <w:name w:val="ציטוט חזק תו"/>
    <w:basedOn w:val="a0"/>
    <w:link w:val="af1"/>
    <w:uiPriority w:val="30"/>
    <w:qFormat/>
    <w:rsid w:val="00E05C40"/>
    <w:rPr>
      <w:i/>
      <w:iCs/>
      <w:color w:val="5B9BD5" w:themeColor="accent1"/>
    </w:rPr>
  </w:style>
  <w:style w:type="character" w:customStyle="1" w:styleId="af2">
    <w:name w:val="ציטוט תו"/>
    <w:basedOn w:val="a0"/>
    <w:link w:val="af3"/>
    <w:uiPriority w:val="29"/>
    <w:qFormat/>
    <w:rsid w:val="00E05C40"/>
    <w:rPr>
      <w:i/>
      <w:iCs/>
      <w:color w:val="404040" w:themeColor="text1" w:themeTint="BF"/>
    </w:rPr>
  </w:style>
  <w:style w:type="character" w:styleId="af4">
    <w:name w:val="Intense Emphasis"/>
    <w:basedOn w:val="a0"/>
    <w:uiPriority w:val="21"/>
    <w:qFormat/>
    <w:rsid w:val="00E05C40"/>
    <w:rPr>
      <w:i/>
      <w:iCs/>
      <w:color w:val="5B9BD5" w:themeColor="accent1"/>
    </w:rPr>
  </w:style>
  <w:style w:type="character" w:styleId="af5">
    <w:name w:val="Book Title"/>
    <w:basedOn w:val="a0"/>
    <w:uiPriority w:val="33"/>
    <w:qFormat/>
    <w:rsid w:val="00E05C40"/>
    <w:rPr>
      <w:b/>
      <w:bCs/>
      <w:i/>
      <w:iCs/>
      <w:spacing w:val="5"/>
    </w:rPr>
  </w:style>
  <w:style w:type="character" w:customStyle="1" w:styleId="40">
    <w:name w:val="כותרת 4 תו"/>
    <w:basedOn w:val="a0"/>
    <w:link w:val="4"/>
    <w:uiPriority w:val="9"/>
    <w:qFormat/>
    <w:rsid w:val="00E05C40"/>
    <w:rPr>
      <w:rFonts w:asciiTheme="majorHAnsi" w:eastAsiaTheme="majorEastAsia" w:hAnsiTheme="majorHAnsi" w:cstheme="majorBidi"/>
      <w:i/>
      <w:iCs/>
      <w:color w:val="2E74B5" w:themeColor="accent1" w:themeShade="BF"/>
    </w:rPr>
  </w:style>
  <w:style w:type="character" w:customStyle="1" w:styleId="UnresolvedMention2">
    <w:name w:val="Unresolved Mention2"/>
    <w:basedOn w:val="a0"/>
    <w:uiPriority w:val="99"/>
    <w:semiHidden/>
    <w:unhideWhenUsed/>
    <w:qFormat/>
    <w:rsid w:val="0067461E"/>
    <w:rPr>
      <w:color w:val="605E5C"/>
      <w:shd w:val="clear" w:color="auto" w:fill="E1DFDD"/>
    </w:rPr>
  </w:style>
  <w:style w:type="character" w:customStyle="1" w:styleId="UnresolvedMention3">
    <w:name w:val="Unresolved Mention3"/>
    <w:basedOn w:val="a0"/>
    <w:uiPriority w:val="99"/>
    <w:semiHidden/>
    <w:unhideWhenUsed/>
    <w:qFormat/>
    <w:rsid w:val="00887CDF"/>
    <w:rPr>
      <w:color w:val="605E5C"/>
      <w:shd w:val="clear" w:color="auto" w:fill="E1DFDD"/>
    </w:rPr>
  </w:style>
  <w:style w:type="character" w:styleId="af6">
    <w:name w:val="Unresolved Mention"/>
    <w:basedOn w:val="a0"/>
    <w:uiPriority w:val="99"/>
    <w:semiHidden/>
    <w:unhideWhenUsed/>
    <w:qFormat/>
    <w:rsid w:val="00FD32A2"/>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spacing w:after="140" w:line="276" w:lineRule="auto"/>
    </w:pPr>
  </w:style>
  <w:style w:type="paragraph" w:styleId="af8">
    <w:name w:val="List"/>
    <w:basedOn w:val="af7"/>
    <w:rPr>
      <w:rFonts w:cs="Arial"/>
    </w:rPr>
  </w:style>
  <w:style w:type="paragraph" w:styleId="af9">
    <w:name w:val="caption"/>
    <w:basedOn w:val="a"/>
    <w:qFormat/>
    <w:pPr>
      <w:suppressLineNumbers/>
      <w:spacing w:before="120" w:after="120"/>
    </w:pPr>
    <w:rPr>
      <w:rFonts w:cs="Arial"/>
      <w:i/>
      <w:iCs/>
    </w:rPr>
  </w:style>
  <w:style w:type="paragraph" w:customStyle="1" w:styleId="Index">
    <w:name w:val="Index"/>
    <w:basedOn w:val="a"/>
    <w:qFormat/>
    <w:pPr>
      <w:suppressLineNumbers/>
    </w:pPr>
    <w:rPr>
      <w:rFonts w:cs="Arial"/>
    </w:rPr>
  </w:style>
  <w:style w:type="paragraph" w:styleId="afa">
    <w:name w:val="List Paragraph"/>
    <w:basedOn w:val="a"/>
    <w:uiPriority w:val="34"/>
    <w:qFormat/>
    <w:rsid w:val="00846164"/>
    <w:pPr>
      <w:ind w:left="720"/>
      <w:contextualSpacing/>
    </w:pPr>
  </w:style>
  <w:style w:type="paragraph" w:customStyle="1" w:styleId="HeaderandFooter">
    <w:name w:val="Header and Footer"/>
    <w:basedOn w:val="a"/>
    <w:qFormat/>
  </w:style>
  <w:style w:type="paragraph" w:styleId="a4">
    <w:name w:val="header"/>
    <w:basedOn w:val="a"/>
    <w:link w:val="a3"/>
    <w:uiPriority w:val="99"/>
    <w:unhideWhenUsed/>
    <w:rsid w:val="00897AA2"/>
    <w:pPr>
      <w:tabs>
        <w:tab w:val="center" w:pos="4320"/>
        <w:tab w:val="right" w:pos="8640"/>
      </w:tabs>
    </w:pPr>
  </w:style>
  <w:style w:type="paragraph" w:styleId="a6">
    <w:name w:val="footer"/>
    <w:basedOn w:val="a"/>
    <w:link w:val="a5"/>
    <w:uiPriority w:val="99"/>
    <w:unhideWhenUsed/>
    <w:rsid w:val="00897AA2"/>
    <w:pPr>
      <w:tabs>
        <w:tab w:val="center" w:pos="4320"/>
        <w:tab w:val="right" w:pos="8640"/>
      </w:tabs>
    </w:pPr>
  </w:style>
  <w:style w:type="paragraph" w:styleId="a8">
    <w:name w:val="Balloon Text"/>
    <w:basedOn w:val="a"/>
    <w:link w:val="a7"/>
    <w:uiPriority w:val="99"/>
    <w:semiHidden/>
    <w:unhideWhenUsed/>
    <w:qFormat/>
    <w:rsid w:val="003E7AF7"/>
    <w:rPr>
      <w:rFonts w:ascii="Segoe UI" w:hAnsi="Segoe UI" w:cs="Segoe UI"/>
      <w:sz w:val="18"/>
      <w:szCs w:val="18"/>
    </w:rPr>
  </w:style>
  <w:style w:type="paragraph" w:styleId="ab">
    <w:name w:val="annotation text"/>
    <w:basedOn w:val="a"/>
    <w:link w:val="aa"/>
    <w:uiPriority w:val="99"/>
    <w:semiHidden/>
    <w:unhideWhenUsed/>
    <w:qFormat/>
    <w:rsid w:val="00C438F2"/>
    <w:rPr>
      <w:sz w:val="20"/>
      <w:szCs w:val="20"/>
    </w:rPr>
  </w:style>
  <w:style w:type="paragraph" w:styleId="ad">
    <w:name w:val="annotation subject"/>
    <w:basedOn w:val="ab"/>
    <w:next w:val="ab"/>
    <w:link w:val="ac"/>
    <w:uiPriority w:val="99"/>
    <w:semiHidden/>
    <w:unhideWhenUsed/>
    <w:qFormat/>
    <w:rsid w:val="00C438F2"/>
    <w:rPr>
      <w:b/>
      <w:bCs/>
    </w:rPr>
  </w:style>
  <w:style w:type="paragraph" w:styleId="af1">
    <w:name w:val="Intense Quote"/>
    <w:basedOn w:val="a"/>
    <w:next w:val="a"/>
    <w:link w:val="af0"/>
    <w:uiPriority w:val="30"/>
    <w:qFormat/>
    <w:rsid w:val="00E05C40"/>
    <w:pPr>
      <w:pBdr>
        <w:top w:val="single" w:sz="4" w:space="10" w:color="5B9BD5"/>
        <w:bottom w:val="single" w:sz="4" w:space="10" w:color="5B9BD5"/>
      </w:pBdr>
      <w:spacing w:before="360" w:after="360"/>
      <w:ind w:left="864" w:right="864"/>
      <w:jc w:val="center"/>
    </w:pPr>
    <w:rPr>
      <w:i/>
      <w:iCs/>
      <w:color w:val="5B9BD5" w:themeColor="accent1"/>
    </w:rPr>
  </w:style>
  <w:style w:type="paragraph" w:styleId="af3">
    <w:name w:val="Quote"/>
    <w:basedOn w:val="a"/>
    <w:next w:val="a"/>
    <w:link w:val="af2"/>
    <w:uiPriority w:val="29"/>
    <w:qFormat/>
    <w:rsid w:val="00E05C40"/>
    <w:pPr>
      <w:spacing w:before="200"/>
      <w:ind w:left="864" w:right="864"/>
      <w:jc w:val="center"/>
    </w:pPr>
    <w:rPr>
      <w:i/>
      <w:iCs/>
      <w:color w:val="404040" w:themeColor="text1" w:themeTint="BF"/>
    </w:rPr>
  </w:style>
  <w:style w:type="paragraph" w:styleId="afb">
    <w:name w:val="Revision"/>
    <w:uiPriority w:val="99"/>
    <w:semiHidden/>
    <w:qFormat/>
    <w:rsid w:val="00CA120D"/>
  </w:style>
  <w:style w:type="paragraph" w:customStyle="1" w:styleId="Default">
    <w:name w:val="Default"/>
    <w:qFormat/>
    <w:rsid w:val="00733A17"/>
    <w:rPr>
      <w:rFonts w:ascii="Calibri" w:eastAsia="Calibri" w:hAnsi="Calibri" w:cs="Calibri"/>
      <w:color w:val="000000"/>
      <w:sz w:val="24"/>
      <w:szCs w:val="24"/>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nielame@dhvmed.com" TargetMode="External"/><Relationship Id="rId3" Type="http://schemas.openxmlformats.org/officeDocument/2006/relationships/styles" Target="styles.xml"/><Relationship Id="rId7" Type="http://schemas.openxmlformats.org/officeDocument/2006/relationships/hyperlink" Target="https://www.genoo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noox.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B268-518F-40FC-9E52-9F4EFBC5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269</Words>
  <Characters>1345</Characters>
  <Application>Microsoft Office Word</Application>
  <DocSecurity>4</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IMBM</dc:creator>
  <dc:description/>
  <cp:lastModifiedBy>Nir Shaked</cp:lastModifiedBy>
  <cp:revision>2</cp:revision>
  <cp:lastPrinted>2020-08-02T14:24:00Z</cp:lastPrinted>
  <dcterms:created xsi:type="dcterms:W3CDTF">2020-12-10T16:14:00Z</dcterms:created>
  <dcterms:modified xsi:type="dcterms:W3CDTF">2020-12-10T16:14:00Z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